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BF" w:rsidRDefault="006E1C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>
            <wp:extent cx="67310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BF" w:rsidRDefault="006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  <w:t>СОВЕТ ДЕПУТАТОВ ГОРОДА ПОЛЯРНЫЕ ЗОРИ</w:t>
      </w:r>
    </w:p>
    <w:p w:rsidR="00ED34BF" w:rsidRDefault="006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  <w14:ligatures w14:val="none"/>
        </w:rPr>
        <w:t>С ПОДВЕДОМСТВЕННОЙ ТЕРРИТОРИЕЙ</w:t>
      </w:r>
    </w:p>
    <w:p w:rsidR="00ED34BF" w:rsidRDefault="006E1C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Мурманская область г. Полярные Зори, ул. Сивко, д. 1, тел. 7-55-87</w:t>
      </w:r>
    </w:p>
    <w:p w:rsidR="00ED34BF" w:rsidRDefault="006E1C7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 </w:t>
      </w:r>
    </w:p>
    <w:p w:rsidR="00ED34BF" w:rsidRDefault="00ED3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ED34BF" w:rsidRDefault="006E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  <w14:ligatures w14:val="none"/>
        </w:rPr>
        <w:t xml:space="preserve">Р Е Ш Е Н И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  <w14:ligatures w14:val="none"/>
        </w:rPr>
        <w:t>Е  №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/>
          <w14:ligatures w14:val="none"/>
        </w:rPr>
        <w:t>291</w:t>
      </w:r>
    </w:p>
    <w:p w:rsidR="00ED34BF" w:rsidRDefault="00ED3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</w:pPr>
    </w:p>
    <w:p w:rsidR="00ED34BF" w:rsidRDefault="006E1C76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06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марта </w:t>
      </w:r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 2024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 xml:space="preserve"> г.                                                                                г. Полярные Зори</w:t>
      </w:r>
    </w:p>
    <w:p w:rsidR="00ED34BF" w:rsidRDefault="00ED3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:rsidR="00ED34BF" w:rsidRDefault="00ED34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x-none"/>
          <w14:ligatures w14:val="none"/>
        </w:rPr>
      </w:pPr>
    </w:p>
    <w:p w:rsidR="00ED34BF" w:rsidRDefault="006E1C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val="x-none" w:eastAsia="x-none"/>
          <w14:ligatures w14:val="none"/>
        </w:rPr>
        <w:t xml:space="preserve">О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x-none"/>
          <w14:ligatures w14:val="none"/>
        </w:rPr>
        <w:t xml:space="preserve">внесении изменений в решение Совета депутатов </w:t>
      </w:r>
    </w:p>
    <w:p w:rsidR="00ED34BF" w:rsidRDefault="006E1C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x-none"/>
          <w14:ligatures w14:val="none"/>
        </w:rPr>
        <w:t xml:space="preserve">города Полярные Зори от 19.11.2014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val="x-none" w:eastAsia="x-none"/>
          <w14:ligatures w14:val="none"/>
        </w:rPr>
        <w:t xml:space="preserve">№ 560 </w:t>
      </w:r>
    </w:p>
    <w:p w:rsidR="00ED34BF" w:rsidRDefault="006E1C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val="x-none" w:eastAsia="x-none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x-none" w:eastAsia="x-none"/>
          <w14:ligatures w14:val="none"/>
        </w:rPr>
        <w:t>О Порядке, условиях и сроках внесения арендной платы за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x-none"/>
          <w14:ligatures w14:val="none"/>
        </w:rPr>
        <w:t xml:space="preserve"> </w:t>
      </w:r>
    </w:p>
    <w:p w:rsidR="00ED34BF" w:rsidRDefault="006E1C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x-none"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x-none" w:eastAsia="x-none"/>
          <w14:ligatures w14:val="none"/>
        </w:rPr>
        <w:t xml:space="preserve">использование земельных участков, государственная собственность </w:t>
      </w:r>
    </w:p>
    <w:p w:rsidR="00ED34BF" w:rsidRDefault="006E1C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x-none" w:eastAsia="x-none"/>
          <w14:ligatures w14:val="none"/>
        </w:rPr>
        <w:t>на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x-non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x-none" w:eastAsia="x-none"/>
          <w14:ligatures w14:val="none"/>
        </w:rPr>
        <w:t>которые не разграничена»</w:t>
      </w:r>
    </w:p>
    <w:p w:rsidR="00ED34BF" w:rsidRDefault="00ED34BF">
      <w:pPr>
        <w:shd w:val="clear" w:color="auto" w:fill="FFFFFF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ED34BF" w:rsidRDefault="006E1C76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6"/>
          <w:szCs w:val="26"/>
          <w:lang w:eastAsia="ru-RU"/>
          <w14:ligatures w14:val="none"/>
        </w:rPr>
        <w:t>С целью приведения нормативного правового акта в соответствие с действующим законодательством Российской Федерации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, Совет депутатов города Полярные Зори Р Е Ш И Л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: </w:t>
      </w:r>
    </w:p>
    <w:p w:rsidR="00ED34BF" w:rsidRDefault="006E1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Внести в решение Совета депутатов города Полярные Зори от 19.11.2014 №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560 «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 Порядке, условиях и сроках внесения арендной платы за использование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» (в ред. от 02.12.2020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34)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следующие изменения:</w:t>
      </w:r>
    </w:p>
    <w:p w:rsidR="00ED34BF" w:rsidRDefault="006E1C76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1.1. А</w:t>
      </w:r>
      <w:r>
        <w:rPr>
          <w:rFonts w:ascii="Times New Roman" w:hAnsi="Times New Roman" w:cs="Times New Roman"/>
          <w:sz w:val="26"/>
          <w:szCs w:val="26"/>
        </w:rPr>
        <w:t>бзац 3 пункта 1.4 исключить.</w:t>
      </w:r>
    </w:p>
    <w:p w:rsidR="00ED34BF" w:rsidRDefault="006E1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1.2.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В приложении № 1 к решению «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Коэффициент (К1), применяемый при определении размера арендной платы за пользование земельными участками по категориям и видам использования земельных участков» в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пункте 3 слова «а также дачного хозяйства»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исключить.</w:t>
      </w:r>
    </w:p>
    <w:p w:rsidR="00ED34BF" w:rsidRDefault="006E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1.3.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В приложении № 2 к решению «</w:t>
      </w:r>
      <w:r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  <w14:ligatures w14:val="none"/>
        </w:rPr>
        <w:t>Коэффициент (К2), применяемый при определении размера арендной платы за пользование земельными участками по категориям арендаторов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6"/>
          <w:szCs w:val="26"/>
          <w:lang w:eastAsia="ru-RU"/>
          <w14:ligatures w14:val="none"/>
        </w:rPr>
        <w:t>» пункт 6 исключить.</w:t>
      </w:r>
    </w:p>
    <w:p w:rsidR="00ED34BF" w:rsidRDefault="006E1C7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Настоящее решен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ие вступает в силу со дня его официального опубликования.</w:t>
      </w:r>
    </w:p>
    <w:p w:rsidR="00ED34BF" w:rsidRDefault="00ED34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:rsidR="003C7CB9" w:rsidRDefault="003C7C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bookmarkStart w:id="0" w:name="_GoBack"/>
      <w:bookmarkEnd w:id="0"/>
    </w:p>
    <w:p w:rsidR="00ED34BF" w:rsidRDefault="00ED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:rsidR="00ED34BF" w:rsidRDefault="006E1C7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Глава города Полярные Зори                               Председатель Совета депутатов</w:t>
      </w:r>
    </w:p>
    <w:p w:rsidR="00ED34BF" w:rsidRDefault="006E1C7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 подведомственной территорией                        города Полярные Зори</w:t>
      </w:r>
    </w:p>
    <w:p w:rsidR="00ED34BF" w:rsidRDefault="006E1C7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с подведомственной территорией</w:t>
      </w:r>
    </w:p>
    <w:p w:rsidR="00ED34BF" w:rsidRDefault="006E1C7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</w:t>
      </w:r>
    </w:p>
    <w:p w:rsidR="00ED34BF" w:rsidRDefault="006E1C7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__________________М.О. Пухов                        ________________Ю.П. Мельник</w:t>
      </w:r>
    </w:p>
    <w:p w:rsidR="00ED34BF" w:rsidRDefault="00ED34BF"/>
    <w:sectPr w:rsidR="00ED34BF">
      <w:footerReference w:type="even" r:id="rId7"/>
      <w:footerReference w:type="default" r:id="rId8"/>
      <w:headerReference w:type="first" r:id="rId9"/>
      <w:pgSz w:w="11906" w:h="16838"/>
      <w:pgMar w:top="851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76" w:rsidRDefault="006E1C76">
      <w:pPr>
        <w:spacing w:after="0" w:line="240" w:lineRule="auto"/>
      </w:pPr>
      <w:r>
        <w:separator/>
      </w:r>
    </w:p>
  </w:endnote>
  <w:endnote w:type="continuationSeparator" w:id="0">
    <w:p w:rsidR="006E1C76" w:rsidRDefault="006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BF" w:rsidRDefault="006E1C7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34BF" w:rsidRDefault="006E1C76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Owyjy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ED34BF" w:rsidRDefault="006E1C76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BF" w:rsidRDefault="006E1C7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34BF" w:rsidRDefault="006E1C76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C7CB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" stroked="f">
              <v:fill opacity="0"/>
              <v:textbox style="mso-fit-shape-to-text:t" inset="0,0,0,0">
                <w:txbxContent>
                  <w:p w:rsidR="00ED34BF" w:rsidRDefault="006E1C76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C7CB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76" w:rsidRDefault="006E1C76">
      <w:pPr>
        <w:spacing w:after="0" w:line="240" w:lineRule="auto"/>
      </w:pPr>
      <w:r>
        <w:separator/>
      </w:r>
    </w:p>
  </w:footnote>
  <w:footnote w:type="continuationSeparator" w:id="0">
    <w:p w:rsidR="006E1C76" w:rsidRDefault="006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BF" w:rsidRDefault="00ED34BF">
    <w:pPr>
      <w:pStyle w:val="a6"/>
      <w:jc w:val="right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BF"/>
    <w:rsid w:val="003C7CB9"/>
    <w:rsid w:val="006E1C76"/>
    <w:rsid w:val="00E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19D8-936B-45B1-A715-59162D2B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E82CBC"/>
  </w:style>
  <w:style w:type="character" w:customStyle="1" w:styleId="a5">
    <w:name w:val="Верхний колонтитул Знак"/>
    <w:basedOn w:val="a0"/>
    <w:link w:val="a6"/>
    <w:uiPriority w:val="99"/>
    <w:qFormat/>
    <w:rsid w:val="00E82CBC"/>
  </w:style>
  <w:style w:type="character" w:styleId="a7">
    <w:name w:val="page number"/>
    <w:basedOn w:val="a0"/>
    <w:qFormat/>
    <w:rsid w:val="00E82CBC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4A7323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4">
    <w:name w:val="footer"/>
    <w:basedOn w:val="a"/>
    <w:link w:val="a3"/>
    <w:uiPriority w:val="99"/>
    <w:unhideWhenUsed/>
    <w:rsid w:val="00E82CBC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a5"/>
    <w:uiPriority w:val="99"/>
    <w:unhideWhenUsed/>
    <w:rsid w:val="00E82CB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4A73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Kuzmenko_US</cp:lastModifiedBy>
  <cp:revision>8</cp:revision>
  <cp:lastPrinted>2024-03-07T07:56:00Z</cp:lastPrinted>
  <dcterms:created xsi:type="dcterms:W3CDTF">2024-02-28T12:14:00Z</dcterms:created>
  <dcterms:modified xsi:type="dcterms:W3CDTF">2024-03-07T07:58:00Z</dcterms:modified>
  <dc:language>ru-RU</dc:language>
</cp:coreProperties>
</file>