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B878F9" w:rsidRDefault="006C36D2">
      <w:pPr>
        <w:pStyle w:val="HTM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-202565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24">
        <w:t> </w:t>
      </w:r>
    </w:p>
    <w:p w:rsidR="00D72B4D" w:rsidRPr="00391ACF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2526C0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003AE0" w:rsidRDefault="00D72B4D" w:rsidP="00D72B4D">
      <w:pPr>
        <w:rPr>
          <w:sz w:val="20"/>
          <w:szCs w:val="20"/>
        </w:rPr>
      </w:pPr>
    </w:p>
    <w:p w:rsidR="00D72B4D" w:rsidRPr="00F907DC" w:rsidRDefault="00D72B4D" w:rsidP="00D72B4D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36422E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</w:t>
      </w:r>
      <w:r w:rsidRPr="00DD587C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B878F9" w:rsidRDefault="00467F24">
      <w:pPr>
        <w:pStyle w:val="HTML"/>
      </w:pPr>
      <w:r>
        <w:t> </w:t>
      </w:r>
    </w:p>
    <w:p w:rsidR="00B878F9" w:rsidRDefault="00467F24">
      <w:pPr>
        <w:pStyle w:val="HTML"/>
      </w:pPr>
      <w:r>
        <w:t> </w:t>
      </w:r>
    </w:p>
    <w:p w:rsidR="00D72B4D" w:rsidRDefault="00467F24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CD0">
        <w:rPr>
          <w:rFonts w:ascii="Times New Roman" w:hAnsi="Times New Roman" w:cs="Times New Roman"/>
          <w:b/>
          <w:sz w:val="26"/>
          <w:szCs w:val="26"/>
        </w:rPr>
        <w:t>О</w:t>
      </w:r>
      <w:r w:rsidR="001935C0">
        <w:rPr>
          <w:rFonts w:ascii="Times New Roman" w:hAnsi="Times New Roman" w:cs="Times New Roman"/>
          <w:b/>
          <w:sz w:val="26"/>
          <w:szCs w:val="26"/>
        </w:rPr>
        <w:t>б утверждении модельного акта об</w:t>
      </w:r>
      <w:r w:rsidRPr="00BF5CD0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r w:rsidR="002A6057">
        <w:rPr>
          <w:rFonts w:ascii="Times New Roman" w:hAnsi="Times New Roman" w:cs="Times New Roman"/>
          <w:b/>
          <w:sz w:val="26"/>
          <w:szCs w:val="26"/>
        </w:rPr>
        <w:t>е</w:t>
      </w:r>
    </w:p>
    <w:p w:rsidR="00D72B4D" w:rsidRDefault="00467F24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CD0">
        <w:rPr>
          <w:rFonts w:ascii="Times New Roman" w:hAnsi="Times New Roman" w:cs="Times New Roman"/>
          <w:b/>
          <w:sz w:val="26"/>
          <w:szCs w:val="26"/>
        </w:rPr>
        <w:t xml:space="preserve"> о результатах</w:t>
      </w:r>
      <w:r w:rsidR="00D72B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32A" w:rsidRPr="00BF5CD0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D25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32A" w:rsidRPr="00BF5CD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D253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532A" w:rsidRDefault="00467F24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CD0">
        <w:rPr>
          <w:rFonts w:ascii="Times New Roman" w:hAnsi="Times New Roman" w:cs="Times New Roman"/>
          <w:b/>
          <w:sz w:val="26"/>
          <w:szCs w:val="26"/>
        </w:rPr>
        <w:t>учреждения и об использовании</w:t>
      </w:r>
    </w:p>
    <w:p w:rsidR="00B878F9" w:rsidRPr="00BF5CD0" w:rsidRDefault="00467F24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CD0">
        <w:rPr>
          <w:rFonts w:ascii="Times New Roman" w:hAnsi="Times New Roman" w:cs="Times New Roman"/>
          <w:b/>
          <w:sz w:val="26"/>
          <w:szCs w:val="26"/>
        </w:rPr>
        <w:t xml:space="preserve"> закрепленного за ним</w:t>
      </w:r>
      <w:r w:rsidR="00D25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CD0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</w:p>
    <w:p w:rsidR="00B878F9" w:rsidRDefault="00467F24">
      <w:pPr>
        <w:pStyle w:val="HTML"/>
      </w:pPr>
      <w:r>
        <w:t> </w:t>
      </w:r>
    </w:p>
    <w:p w:rsidR="00B878F9" w:rsidRDefault="00D72B4D">
      <w:pPr>
        <w:pStyle w:val="HTML"/>
      </w:pPr>
      <w:r>
        <w:t xml:space="preserve"> </w:t>
      </w:r>
    </w:p>
    <w:p w:rsidR="00B878F9" w:rsidRPr="006C36D2" w:rsidRDefault="00467F24" w:rsidP="00D72B4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C36D2">
        <w:rPr>
          <w:sz w:val="26"/>
          <w:szCs w:val="26"/>
        </w:rPr>
        <w:t xml:space="preserve">В соответствии </w:t>
      </w:r>
      <w:r w:rsidR="00BF5CD0" w:rsidRPr="006C36D2">
        <w:rPr>
          <w:sz w:val="26"/>
          <w:szCs w:val="26"/>
        </w:rPr>
        <w:t>с приказом Министерства финансов Российской Федерации от 02.11.2021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</w:t>
      </w:r>
      <w:r w:rsidR="00220D4C" w:rsidRPr="006C36D2">
        <w:rPr>
          <w:sz w:val="26"/>
          <w:szCs w:val="26"/>
        </w:rPr>
        <w:t xml:space="preserve"> </w:t>
      </w:r>
      <w:r w:rsidR="00BF5CD0" w:rsidRPr="006C36D2">
        <w:rPr>
          <w:sz w:val="26"/>
          <w:szCs w:val="26"/>
        </w:rPr>
        <w:t>(муниципального) имущества»</w:t>
      </w:r>
      <w:r w:rsidR="00A91461" w:rsidRPr="006C36D2">
        <w:rPr>
          <w:sz w:val="26"/>
          <w:szCs w:val="26"/>
        </w:rPr>
        <w:t xml:space="preserve"> (далее – общие требования)</w:t>
      </w:r>
      <w:r w:rsidR="00D72B4D" w:rsidRPr="006C36D2">
        <w:rPr>
          <w:sz w:val="26"/>
          <w:szCs w:val="26"/>
        </w:rPr>
        <w:t>,</w:t>
      </w:r>
      <w:r w:rsidR="00BF5CD0" w:rsidRPr="006C36D2">
        <w:rPr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п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о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с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т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а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н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о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в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л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я</w:t>
      </w:r>
      <w:r w:rsidR="00D72B4D" w:rsidRPr="006C36D2">
        <w:rPr>
          <w:b/>
          <w:sz w:val="26"/>
          <w:szCs w:val="26"/>
        </w:rPr>
        <w:t xml:space="preserve"> </w:t>
      </w:r>
      <w:r w:rsidRPr="006C36D2">
        <w:rPr>
          <w:b/>
          <w:sz w:val="26"/>
          <w:szCs w:val="26"/>
        </w:rPr>
        <w:t>ю:</w:t>
      </w:r>
    </w:p>
    <w:p w:rsidR="001935C0" w:rsidRPr="006C36D2" w:rsidRDefault="00D72B4D" w:rsidP="00D72B4D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 xml:space="preserve">1. </w:t>
      </w:r>
      <w:r w:rsidR="001935C0" w:rsidRPr="006C36D2">
        <w:rPr>
          <w:sz w:val="26"/>
          <w:szCs w:val="26"/>
        </w:rPr>
        <w:t>Утвердить прилагаемый модельный акт о порядке составления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7C5EC4" w:rsidRPr="006C36D2" w:rsidRDefault="00D72B4D" w:rsidP="00D72B4D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 xml:space="preserve">2. </w:t>
      </w:r>
      <w:r w:rsidR="004D3665" w:rsidRPr="006C36D2">
        <w:rPr>
          <w:sz w:val="26"/>
          <w:szCs w:val="26"/>
        </w:rPr>
        <w:t>Органам, осуществляющим функции и полномочия учредителей,</w:t>
      </w:r>
      <w:r w:rsidR="004342E5" w:rsidRPr="006C36D2">
        <w:rPr>
          <w:sz w:val="26"/>
          <w:szCs w:val="26"/>
        </w:rPr>
        <w:t xml:space="preserve"> в срок до 2</w:t>
      </w:r>
      <w:r w:rsidR="00843033" w:rsidRPr="006C36D2">
        <w:rPr>
          <w:sz w:val="26"/>
          <w:szCs w:val="26"/>
        </w:rPr>
        <w:t>3</w:t>
      </w:r>
      <w:r w:rsidR="004342E5" w:rsidRPr="006C36D2">
        <w:rPr>
          <w:sz w:val="26"/>
          <w:szCs w:val="26"/>
        </w:rPr>
        <w:t xml:space="preserve"> декабря 2022 года</w:t>
      </w:r>
      <w:r w:rsidR="004D3665" w:rsidRPr="006C36D2">
        <w:rPr>
          <w:sz w:val="26"/>
          <w:szCs w:val="26"/>
        </w:rPr>
        <w:t xml:space="preserve"> утвердить правовые акты 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7C5EC4" w:rsidRPr="006C36D2">
        <w:rPr>
          <w:sz w:val="26"/>
          <w:szCs w:val="26"/>
        </w:rPr>
        <w:t>.</w:t>
      </w:r>
    </w:p>
    <w:p w:rsidR="004D3665" w:rsidRPr="006C36D2" w:rsidRDefault="00D72B4D" w:rsidP="00D72B4D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 xml:space="preserve">3. </w:t>
      </w:r>
      <w:r w:rsidR="007C5EC4" w:rsidRPr="006C36D2">
        <w:rPr>
          <w:sz w:val="26"/>
          <w:szCs w:val="26"/>
        </w:rPr>
        <w:t>Установить, что модельный акт применяется</w:t>
      </w:r>
      <w:r w:rsidR="004342E5" w:rsidRPr="006C36D2">
        <w:rPr>
          <w:sz w:val="26"/>
          <w:szCs w:val="26"/>
        </w:rPr>
        <w:t>, начиная</w:t>
      </w:r>
      <w:r w:rsidR="00F210DA" w:rsidRPr="006C36D2">
        <w:rPr>
          <w:sz w:val="26"/>
          <w:szCs w:val="26"/>
        </w:rPr>
        <w:t xml:space="preserve"> с</w:t>
      </w:r>
      <w:r w:rsidR="007C5EC4" w:rsidRPr="006C36D2">
        <w:rPr>
          <w:sz w:val="26"/>
          <w:szCs w:val="26"/>
        </w:rPr>
        <w:t xml:space="preserve"> формирования отчетности </w:t>
      </w:r>
      <w:r w:rsidR="00F210DA" w:rsidRPr="006C36D2">
        <w:rPr>
          <w:sz w:val="26"/>
          <w:szCs w:val="26"/>
        </w:rPr>
        <w:t xml:space="preserve">за 2022 </w:t>
      </w:r>
      <w:r w:rsidR="004342E5" w:rsidRPr="006C36D2">
        <w:rPr>
          <w:sz w:val="26"/>
          <w:szCs w:val="26"/>
        </w:rPr>
        <w:t>год.</w:t>
      </w:r>
    </w:p>
    <w:p w:rsidR="007C5EC4" w:rsidRPr="006C36D2" w:rsidRDefault="00D72B4D" w:rsidP="00D72B4D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 xml:space="preserve"> 4. </w:t>
      </w:r>
      <w:r w:rsidR="007C5EC4" w:rsidRPr="006C36D2">
        <w:rPr>
          <w:sz w:val="26"/>
          <w:szCs w:val="26"/>
        </w:rPr>
        <w:t>Признать утратившими силу с 01.01.2023 постановления администрации</w:t>
      </w:r>
      <w:r w:rsidRPr="006C36D2">
        <w:rPr>
          <w:sz w:val="26"/>
          <w:szCs w:val="26"/>
        </w:rPr>
        <w:t xml:space="preserve"> города</w:t>
      </w:r>
      <w:r w:rsidR="007C5EC4" w:rsidRPr="006C36D2">
        <w:rPr>
          <w:sz w:val="26"/>
          <w:szCs w:val="26"/>
        </w:rPr>
        <w:t>:</w:t>
      </w:r>
    </w:p>
    <w:p w:rsidR="007C5EC4" w:rsidRPr="006C36D2" w:rsidRDefault="007C5EC4" w:rsidP="00D72B4D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 xml:space="preserve">- </w:t>
      </w:r>
      <w:r w:rsidR="00BF5CD0" w:rsidRPr="006C36D2">
        <w:rPr>
          <w:sz w:val="26"/>
          <w:szCs w:val="26"/>
        </w:rPr>
        <w:t xml:space="preserve">от 21.09.2011 № 924 </w:t>
      </w:r>
      <w:r w:rsidRPr="006C36D2">
        <w:rPr>
          <w:sz w:val="26"/>
          <w:szCs w:val="26"/>
        </w:rPr>
        <w:t>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имущества»;</w:t>
      </w:r>
    </w:p>
    <w:p w:rsidR="007C5EC4" w:rsidRPr="006C36D2" w:rsidRDefault="007C5EC4" w:rsidP="00D72B4D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lastRenderedPageBreak/>
        <w:t>-</w:t>
      </w:r>
      <w:r w:rsidR="00D72B4D" w:rsidRPr="006C36D2">
        <w:rPr>
          <w:sz w:val="26"/>
          <w:szCs w:val="26"/>
        </w:rPr>
        <w:t xml:space="preserve"> </w:t>
      </w:r>
      <w:r w:rsidR="00BF5CD0" w:rsidRPr="006C36D2">
        <w:rPr>
          <w:sz w:val="26"/>
          <w:szCs w:val="26"/>
        </w:rPr>
        <w:t>от 04.07.2014 № 762</w:t>
      </w:r>
      <w:r w:rsidRPr="006C36D2">
        <w:rPr>
          <w:sz w:val="26"/>
          <w:szCs w:val="26"/>
        </w:rPr>
        <w:t xml:space="preserve"> </w:t>
      </w:r>
      <w:r w:rsidR="00F02C57" w:rsidRPr="006C36D2">
        <w:rPr>
          <w:sz w:val="26"/>
          <w:szCs w:val="26"/>
        </w:rPr>
        <w:t>«О</w:t>
      </w:r>
      <w:r w:rsidRPr="006C36D2">
        <w:rPr>
          <w:sz w:val="26"/>
          <w:szCs w:val="26"/>
        </w:rPr>
        <w:t xml:space="preserve"> внесении изменений в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имущества»;</w:t>
      </w:r>
    </w:p>
    <w:p w:rsidR="00BF5CD0" w:rsidRPr="006C36D2" w:rsidRDefault="007C5EC4" w:rsidP="00D72B4D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>-</w:t>
      </w:r>
      <w:r w:rsidR="00BF5CD0" w:rsidRPr="006C36D2">
        <w:rPr>
          <w:sz w:val="26"/>
          <w:szCs w:val="26"/>
        </w:rPr>
        <w:t xml:space="preserve"> от 16.03.2020 № 191</w:t>
      </w:r>
      <w:r w:rsidR="00776674" w:rsidRPr="006C36D2">
        <w:rPr>
          <w:sz w:val="26"/>
          <w:szCs w:val="26"/>
        </w:rPr>
        <w:t xml:space="preserve"> «О внесении изменений в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имущества».</w:t>
      </w:r>
    </w:p>
    <w:p w:rsidR="00B878F9" w:rsidRPr="006C36D2" w:rsidRDefault="00D72B4D" w:rsidP="00D72B4D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 xml:space="preserve"> </w:t>
      </w:r>
      <w:r w:rsidR="00467F24" w:rsidRPr="006C36D2">
        <w:rPr>
          <w:sz w:val="26"/>
          <w:szCs w:val="26"/>
        </w:rPr>
        <w:t>3. Настоящее постановление</w:t>
      </w:r>
      <w:r w:rsidR="00DE39A9" w:rsidRPr="006C36D2">
        <w:rPr>
          <w:sz w:val="26"/>
          <w:szCs w:val="26"/>
        </w:rPr>
        <w:t xml:space="preserve"> вступает в силу со дня официального опубликования</w:t>
      </w:r>
      <w:r w:rsidR="00467F24" w:rsidRPr="006C36D2">
        <w:rPr>
          <w:sz w:val="26"/>
          <w:szCs w:val="26"/>
        </w:rPr>
        <w:t>.</w:t>
      </w:r>
    </w:p>
    <w:p w:rsidR="001A1D7D" w:rsidRPr="006C36D2" w:rsidRDefault="00D72B4D" w:rsidP="00BF5CD0">
      <w:pPr>
        <w:pStyle w:val="HTML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C36D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DE39A9" w:rsidRPr="006C36D2" w:rsidRDefault="00DE39A9" w:rsidP="00BF5CD0">
      <w:pPr>
        <w:pStyle w:val="HTML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6C36D2" w:rsidRPr="006C36D2" w:rsidRDefault="006C36D2" w:rsidP="006C36D2">
      <w:pPr>
        <w:contextualSpacing/>
        <w:jc w:val="both"/>
        <w:rPr>
          <w:sz w:val="26"/>
          <w:szCs w:val="26"/>
        </w:rPr>
      </w:pPr>
      <w:r w:rsidRPr="006C36D2">
        <w:rPr>
          <w:sz w:val="26"/>
          <w:szCs w:val="26"/>
        </w:rPr>
        <w:t>И.о. главы города Полярные Зори</w:t>
      </w:r>
    </w:p>
    <w:p w:rsidR="006C36D2" w:rsidRPr="006C36D2" w:rsidRDefault="006C36D2" w:rsidP="006C36D2">
      <w:pPr>
        <w:contextualSpacing/>
        <w:jc w:val="both"/>
        <w:rPr>
          <w:sz w:val="26"/>
          <w:szCs w:val="26"/>
        </w:rPr>
      </w:pPr>
      <w:r w:rsidRPr="006C36D2">
        <w:rPr>
          <w:sz w:val="26"/>
          <w:szCs w:val="26"/>
        </w:rPr>
        <w:t>с подведомственной территорией</w:t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</w:t>
      </w:r>
      <w:r w:rsidRPr="006C36D2">
        <w:rPr>
          <w:sz w:val="26"/>
          <w:szCs w:val="26"/>
        </w:rPr>
        <w:t>В.Н. Семичев</w:t>
      </w:r>
    </w:p>
    <w:p w:rsidR="00B878F9" w:rsidRPr="006C36D2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878F9" w:rsidRPr="00BF5CD0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F5CD0">
        <w:rPr>
          <w:rFonts w:ascii="Times New Roman" w:hAnsi="Times New Roman" w:cs="Times New Roman"/>
          <w:sz w:val="26"/>
          <w:szCs w:val="26"/>
        </w:rPr>
        <w:t> </w:t>
      </w:r>
    </w:p>
    <w:p w:rsidR="00B878F9" w:rsidRPr="00BF5CD0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F5CD0">
        <w:rPr>
          <w:rFonts w:ascii="Times New Roman" w:hAnsi="Times New Roman" w:cs="Times New Roman"/>
          <w:sz w:val="26"/>
          <w:szCs w:val="26"/>
        </w:rPr>
        <w:t> </w:t>
      </w:r>
    </w:p>
    <w:p w:rsidR="00B878F9" w:rsidRDefault="00467F24">
      <w:pPr>
        <w:pStyle w:val="HTML"/>
      </w:pPr>
      <w:r>
        <w:t> </w:t>
      </w:r>
    </w:p>
    <w:p w:rsidR="00776674" w:rsidRDefault="00467F24">
      <w:pPr>
        <w:pStyle w:val="HTML"/>
      </w:pPr>
      <w:r>
        <w:t> </w:t>
      </w:r>
    </w:p>
    <w:p w:rsidR="00776674" w:rsidRDefault="00776674" w:rsidP="00776674">
      <w:r>
        <w:br w:type="page"/>
      </w:r>
    </w:p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Pr="00EE2282" w:rsidRDefault="00776674" w:rsidP="00776674">
      <w:pPr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776674" w:rsidRPr="00EE2282" w:rsidRDefault="00776674" w:rsidP="00776674">
      <w:pPr>
        <w:pStyle w:val="a5"/>
        <w:rPr>
          <w:sz w:val="26"/>
          <w:szCs w:val="26"/>
        </w:rPr>
      </w:pPr>
      <w:r w:rsidRPr="00EE2282">
        <w:rPr>
          <w:sz w:val="26"/>
          <w:szCs w:val="26"/>
        </w:rPr>
        <w:t>Правовой отдел</w:t>
      </w:r>
      <w:r w:rsidR="006C36D2">
        <w:rPr>
          <w:sz w:val="26"/>
          <w:szCs w:val="26"/>
        </w:rPr>
        <w:t xml:space="preserve"> _____________________</w:t>
      </w:r>
      <w:r w:rsidRPr="00EE2282">
        <w:rPr>
          <w:sz w:val="26"/>
          <w:szCs w:val="26"/>
        </w:rPr>
        <w:t>«____</w:t>
      </w:r>
      <w:r>
        <w:rPr>
          <w:sz w:val="26"/>
          <w:szCs w:val="26"/>
        </w:rPr>
        <w:t>» ______ 2022</w:t>
      </w:r>
      <w:r w:rsidRPr="00EE2282">
        <w:rPr>
          <w:sz w:val="26"/>
          <w:szCs w:val="26"/>
        </w:rPr>
        <w:t xml:space="preserve"> г.</w:t>
      </w:r>
    </w:p>
    <w:p w:rsidR="00776674" w:rsidRDefault="00776674" w:rsidP="00776674">
      <w:pPr>
        <w:pStyle w:val="a5"/>
        <w:rPr>
          <w:sz w:val="26"/>
          <w:szCs w:val="26"/>
        </w:rPr>
      </w:pPr>
    </w:p>
    <w:p w:rsidR="00776674" w:rsidRPr="00044ED9" w:rsidRDefault="00776674" w:rsidP="00776674">
      <w:pPr>
        <w:pStyle w:val="a5"/>
        <w:rPr>
          <w:sz w:val="26"/>
          <w:szCs w:val="26"/>
        </w:rPr>
      </w:pPr>
      <w:r>
        <w:rPr>
          <w:sz w:val="26"/>
          <w:szCs w:val="26"/>
        </w:rPr>
        <w:t>Шпигарь</w:t>
      </w:r>
    </w:p>
    <w:p w:rsidR="00776674" w:rsidRPr="00AC50C5" w:rsidRDefault="00776674" w:rsidP="00776674">
      <w:pPr>
        <w:pStyle w:val="a5"/>
        <w:rPr>
          <w:sz w:val="26"/>
          <w:szCs w:val="26"/>
        </w:rPr>
        <w:sectPr w:rsidR="00776674" w:rsidRPr="00AC50C5" w:rsidSect="00D72B4D">
          <w:pgSz w:w="11905" w:h="16838"/>
          <w:pgMar w:top="709" w:right="1134" w:bottom="1134" w:left="1701" w:header="720" w:footer="720" w:gutter="0"/>
          <w:cols w:space="720"/>
          <w:noEndnote/>
          <w:docGrid w:linePitch="360"/>
        </w:sectPr>
      </w:pPr>
      <w:r w:rsidRPr="00EE2282">
        <w:rPr>
          <w:sz w:val="26"/>
          <w:szCs w:val="26"/>
        </w:rPr>
        <w:t xml:space="preserve">1-дело, 1- </w:t>
      </w:r>
      <w:r>
        <w:rPr>
          <w:sz w:val="26"/>
          <w:szCs w:val="26"/>
        </w:rPr>
        <w:t>ФО,1</w:t>
      </w:r>
      <w:r>
        <w:rPr>
          <w:rFonts w:eastAsia="Times New Roman"/>
          <w:sz w:val="26"/>
          <w:szCs w:val="26"/>
        </w:rPr>
        <w:t>-ОО (в эл. виде), 1-ОКиДМ (в эл. виде), 1- ОБУиО (в эл. виде),</w:t>
      </w:r>
      <w:r w:rsidR="00D72B4D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1- УГХ ( в эл. виде)</w:t>
      </w:r>
    </w:p>
    <w:p w:rsidR="00776674" w:rsidRDefault="00776674">
      <w:pPr>
        <w:rPr>
          <w:rFonts w:ascii="Courier New" w:hAnsi="Courier New" w:cs="Courier New"/>
          <w:sz w:val="20"/>
          <w:szCs w:val="20"/>
        </w:rPr>
      </w:pPr>
    </w:p>
    <w:p w:rsidR="00BC7484" w:rsidRPr="004830DC" w:rsidRDefault="00D72B4D" w:rsidP="00BC7484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 xml:space="preserve">Приложение </w:t>
      </w:r>
    </w:p>
    <w:p w:rsidR="006C36D2" w:rsidRP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>к постановлению администрации</w:t>
      </w:r>
    </w:p>
    <w:p w:rsid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 xml:space="preserve"> г</w:t>
      </w:r>
      <w:r>
        <w:rPr>
          <w:sz w:val="26"/>
          <w:szCs w:val="26"/>
        </w:rPr>
        <w:t>орода</w:t>
      </w:r>
      <w:r w:rsidRPr="006C36D2">
        <w:rPr>
          <w:sz w:val="26"/>
          <w:szCs w:val="26"/>
        </w:rPr>
        <w:t xml:space="preserve"> Полярные Зори </w:t>
      </w:r>
    </w:p>
    <w:p w:rsidR="006C36D2" w:rsidRP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«___» сентября 2022 г. </w:t>
      </w:r>
      <w:r w:rsidRPr="006C36D2">
        <w:rPr>
          <w:sz w:val="26"/>
          <w:szCs w:val="26"/>
        </w:rPr>
        <w:t xml:space="preserve">№ </w:t>
      </w:r>
      <w:r>
        <w:rPr>
          <w:sz w:val="26"/>
          <w:szCs w:val="26"/>
        </w:rPr>
        <w:t>_</w:t>
      </w:r>
      <w:r w:rsidRPr="006C36D2">
        <w:rPr>
          <w:sz w:val="26"/>
          <w:szCs w:val="26"/>
        </w:rPr>
        <w:t>___</w:t>
      </w:r>
    </w:p>
    <w:p w:rsidR="006C36D2" w:rsidRPr="006C36D2" w:rsidRDefault="006C36D2" w:rsidP="006C36D2">
      <w:pPr>
        <w:ind w:firstLine="709"/>
        <w:jc w:val="right"/>
        <w:rPr>
          <w:sz w:val="26"/>
          <w:szCs w:val="26"/>
        </w:rPr>
      </w:pPr>
      <w:r w:rsidRPr="006C36D2">
        <w:rPr>
          <w:sz w:val="26"/>
          <w:szCs w:val="26"/>
        </w:rPr>
        <w:t xml:space="preserve">    </w:t>
      </w:r>
    </w:p>
    <w:p w:rsidR="006C36D2" w:rsidRPr="006C36D2" w:rsidRDefault="006C36D2" w:rsidP="006C36D2">
      <w:pPr>
        <w:ind w:firstLine="709"/>
        <w:jc w:val="right"/>
        <w:rPr>
          <w:sz w:val="26"/>
          <w:szCs w:val="26"/>
        </w:rPr>
      </w:pPr>
    </w:p>
    <w:p w:rsidR="00B878F9" w:rsidRPr="006C36D2" w:rsidRDefault="00467F24" w:rsidP="006C36D2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6D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878F9" w:rsidRPr="006C36D2" w:rsidRDefault="00467F24" w:rsidP="006C36D2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6D2">
        <w:rPr>
          <w:rFonts w:ascii="Times New Roman" w:hAnsi="Times New Roman" w:cs="Times New Roman"/>
          <w:b/>
          <w:sz w:val="26"/>
          <w:szCs w:val="26"/>
        </w:rPr>
        <w:t>составления и утверждения отчета о результатах деятельности</w:t>
      </w:r>
    </w:p>
    <w:p w:rsidR="006C36D2" w:rsidRDefault="00467F24" w:rsidP="006C36D2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6D2">
        <w:rPr>
          <w:rFonts w:ascii="Times New Roman" w:hAnsi="Times New Roman" w:cs="Times New Roman"/>
          <w:b/>
          <w:sz w:val="26"/>
          <w:szCs w:val="26"/>
        </w:rPr>
        <w:t xml:space="preserve">муниципального учреждения и об использовании закрепленного </w:t>
      </w:r>
    </w:p>
    <w:p w:rsidR="006C36D2" w:rsidRPr="006C36D2" w:rsidRDefault="00467F24" w:rsidP="006C36D2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6D2">
        <w:rPr>
          <w:rFonts w:ascii="Times New Roman" w:hAnsi="Times New Roman" w:cs="Times New Roman"/>
          <w:b/>
          <w:sz w:val="26"/>
          <w:szCs w:val="26"/>
        </w:rPr>
        <w:t>за ним</w:t>
      </w:r>
      <w:r w:rsidR="006C36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36D2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="002248C9" w:rsidRPr="006C36D2">
        <w:rPr>
          <w:rFonts w:ascii="Times New Roman" w:hAnsi="Times New Roman" w:cs="Times New Roman"/>
          <w:b/>
          <w:sz w:val="26"/>
          <w:szCs w:val="26"/>
        </w:rPr>
        <w:t>, в отношении которо</w:t>
      </w:r>
      <w:r w:rsidR="006C36D2">
        <w:rPr>
          <w:rFonts w:ascii="Times New Roman" w:hAnsi="Times New Roman" w:cs="Times New Roman"/>
          <w:b/>
          <w:sz w:val="26"/>
          <w:szCs w:val="26"/>
        </w:rPr>
        <w:t>го ________________________</w:t>
      </w:r>
      <w:r w:rsidR="002248C9" w:rsidRPr="006C36D2">
        <w:rPr>
          <w:rFonts w:ascii="Times New Roman" w:hAnsi="Times New Roman" w:cs="Times New Roman"/>
          <w:b/>
          <w:sz w:val="26"/>
          <w:szCs w:val="26"/>
        </w:rPr>
        <w:t xml:space="preserve">, осуществляет функции и </w:t>
      </w:r>
      <w:r w:rsidR="006C36D2" w:rsidRPr="006C36D2">
        <w:rPr>
          <w:rFonts w:ascii="Times New Roman" w:hAnsi="Times New Roman" w:cs="Times New Roman"/>
          <w:b/>
          <w:sz w:val="26"/>
          <w:szCs w:val="26"/>
        </w:rPr>
        <w:t>полномочия учредителя</w:t>
      </w:r>
    </w:p>
    <w:p w:rsidR="006C36D2" w:rsidRPr="006C36D2" w:rsidRDefault="006C36D2" w:rsidP="006C36D2">
      <w:pPr>
        <w:pStyle w:val="HTML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i/>
          <w:lang w:val="x-none"/>
        </w:rPr>
        <w:t xml:space="preserve">(наименование органа </w:t>
      </w:r>
      <w:r w:rsidRPr="006C36D2">
        <w:rPr>
          <w:rFonts w:ascii="Times New Roman" w:hAnsi="Times New Roman" w:cs="Times New Roman"/>
          <w:i/>
        </w:rPr>
        <w:t>местного самоуправления</w:t>
      </w:r>
      <w:r w:rsidRPr="006C36D2">
        <w:rPr>
          <w:rFonts w:ascii="Times New Roman" w:hAnsi="Times New Roman" w:cs="Times New Roman"/>
          <w:i/>
          <w:lang w:val="x-none"/>
        </w:rPr>
        <w:t>)</w:t>
      </w:r>
    </w:p>
    <w:p w:rsidR="002248C9" w:rsidRPr="006C36D2" w:rsidRDefault="006C36D2" w:rsidP="006C36D2">
      <w:pPr>
        <w:pStyle w:val="HTM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</w:p>
    <w:p w:rsidR="00B878F9" w:rsidRPr="006C36D2" w:rsidRDefault="00B878F9" w:rsidP="006C36D2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78F9" w:rsidRPr="006C36D2" w:rsidRDefault="00467F24" w:rsidP="006C36D2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878F9" w:rsidRPr="006C36D2" w:rsidRDefault="00467F24" w:rsidP="006C36D2">
      <w:pPr>
        <w:pStyle w:val="HTML"/>
        <w:ind w:firstLine="709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</w:p>
    <w:p w:rsidR="00B878F9" w:rsidRPr="006C36D2" w:rsidRDefault="00D72B4D" w:rsidP="006C36D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1.1. Настоящий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Порядок устанавливает процедуру </w:t>
      </w:r>
      <w:r w:rsidR="004D665C" w:rsidRPr="006C36D2">
        <w:rPr>
          <w:rFonts w:ascii="Times New Roman" w:hAnsi="Times New Roman" w:cs="Times New Roman"/>
          <w:sz w:val="26"/>
          <w:szCs w:val="26"/>
        </w:rPr>
        <w:t>составления и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утверждения отчета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о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результатах деятельности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муниципального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4D665C" w:rsidRPr="006C36D2">
        <w:rPr>
          <w:rFonts w:ascii="Times New Roman" w:hAnsi="Times New Roman" w:cs="Times New Roman"/>
          <w:sz w:val="26"/>
          <w:szCs w:val="26"/>
        </w:rPr>
        <w:t>и об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 использовании </w:t>
      </w:r>
      <w:r w:rsidR="004D665C" w:rsidRPr="006C36D2">
        <w:rPr>
          <w:rFonts w:ascii="Times New Roman" w:hAnsi="Times New Roman" w:cs="Times New Roman"/>
          <w:sz w:val="26"/>
          <w:szCs w:val="26"/>
        </w:rPr>
        <w:t>закрепленного за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ним муниципального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имущества (далее - Отчет).</w:t>
      </w:r>
    </w:p>
    <w:p w:rsidR="00B878F9" w:rsidRPr="006C36D2" w:rsidRDefault="00D72B4D" w:rsidP="006C36D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1.2. Отчет составляется муниципальными </w:t>
      </w:r>
      <w:r w:rsidR="004D665C" w:rsidRPr="006C36D2">
        <w:rPr>
          <w:rFonts w:ascii="Times New Roman" w:hAnsi="Times New Roman" w:cs="Times New Roman"/>
          <w:i/>
          <w:sz w:val="26"/>
          <w:szCs w:val="26"/>
        </w:rPr>
        <w:t>автономными, бюджетными</w:t>
      </w:r>
      <w:r w:rsidR="00BC7484" w:rsidRPr="006C36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i/>
          <w:sz w:val="26"/>
          <w:szCs w:val="26"/>
        </w:rPr>
        <w:t>и</w:t>
      </w:r>
      <w:r w:rsidRPr="006C36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i/>
          <w:sz w:val="26"/>
          <w:szCs w:val="26"/>
        </w:rPr>
        <w:t>казенными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учреждениями, их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обособленными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подразделениями,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осуществляющими полномочия по ведению бухгалтерского учета (</w:t>
      </w:r>
      <w:r w:rsidR="004D665C" w:rsidRPr="006C36D2">
        <w:rPr>
          <w:rFonts w:ascii="Times New Roman" w:hAnsi="Times New Roman" w:cs="Times New Roman"/>
          <w:sz w:val="26"/>
          <w:szCs w:val="26"/>
        </w:rPr>
        <w:t>далее -учреждение, подразделение) на основании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Порядка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 xml:space="preserve">в </w:t>
      </w:r>
      <w:r w:rsidR="00467F24" w:rsidRPr="006C36D2">
        <w:rPr>
          <w:rFonts w:ascii="Times New Roman" w:hAnsi="Times New Roman" w:cs="Times New Roman"/>
          <w:sz w:val="26"/>
          <w:szCs w:val="26"/>
        </w:rPr>
        <w:t>соответствии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с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общими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требованиями,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утвержденными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федеральным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органом исполнительной власти,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осуществляющим функции по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выработке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политики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нормативно-правовому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регулированию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в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сфере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бюджетной,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налоговой,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страховой,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валютной,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банковской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деятельности,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с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учетом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требований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Российской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Федерации о защите государственной тайны.</w:t>
      </w:r>
    </w:p>
    <w:p w:rsidR="00B878F9" w:rsidRPr="006C36D2" w:rsidRDefault="00D72B4D" w:rsidP="006C36D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Отчет автономных учреждений составляется, в том числе </w:t>
      </w:r>
      <w:r w:rsidR="004D665C" w:rsidRPr="006C36D2">
        <w:rPr>
          <w:rFonts w:ascii="Times New Roman" w:hAnsi="Times New Roman" w:cs="Times New Roman"/>
          <w:sz w:val="26"/>
          <w:szCs w:val="26"/>
        </w:rPr>
        <w:t>с учетом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требований, установленных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Правилами опубликования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отчетов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о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деятельности автономного учреждения и об использовании закрепленного</w:t>
      </w:r>
      <w:r w:rsidR="00BC748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за ним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D665C" w:rsidRPr="006C36D2">
        <w:rPr>
          <w:rFonts w:ascii="Times New Roman" w:hAnsi="Times New Roman" w:cs="Times New Roman"/>
          <w:sz w:val="26"/>
          <w:szCs w:val="26"/>
        </w:rPr>
        <w:t>имущества, утвержденными постановлением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Правительства</w:t>
      </w:r>
      <w:r w:rsid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Российской Федерации от 18.10.2007 N 684 (далее - Правила N 684).</w:t>
      </w:r>
    </w:p>
    <w:p w:rsidR="00B878F9" w:rsidRPr="006C36D2" w:rsidRDefault="00D72B4D" w:rsidP="006C36D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8F9" w:rsidRPr="006C36D2" w:rsidRDefault="00467F24" w:rsidP="006C36D2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2. Порядок составления Отчета</w:t>
      </w:r>
    </w:p>
    <w:p w:rsidR="00B878F9" w:rsidRPr="006C36D2" w:rsidRDefault="00D72B4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2.1. Отчет </w:t>
      </w:r>
      <w:r w:rsidR="004D665C" w:rsidRPr="006C36D2">
        <w:rPr>
          <w:rFonts w:ascii="Times New Roman" w:hAnsi="Times New Roman" w:cs="Times New Roman"/>
          <w:sz w:val="26"/>
          <w:szCs w:val="26"/>
        </w:rPr>
        <w:t>составляется учреждением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 (подразделением) </w:t>
      </w:r>
      <w:r w:rsidR="00776674" w:rsidRPr="006C36D2">
        <w:rPr>
          <w:rFonts w:ascii="Times New Roman" w:hAnsi="Times New Roman" w:cs="Times New Roman"/>
          <w:sz w:val="26"/>
          <w:szCs w:val="26"/>
        </w:rPr>
        <w:t>в валюте</w:t>
      </w:r>
      <w:r w:rsidR="004D665C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Российской Федерации (в </w:t>
      </w:r>
      <w:r w:rsidR="00A35384" w:rsidRPr="006C36D2">
        <w:rPr>
          <w:rFonts w:ascii="Times New Roman" w:hAnsi="Times New Roman" w:cs="Times New Roman"/>
          <w:sz w:val="26"/>
          <w:szCs w:val="26"/>
        </w:rPr>
        <w:t>части показателей</w:t>
      </w:r>
      <w:r w:rsidR="004D665C" w:rsidRPr="006C36D2">
        <w:rPr>
          <w:rFonts w:ascii="Times New Roman" w:hAnsi="Times New Roman" w:cs="Times New Roman"/>
          <w:sz w:val="26"/>
          <w:szCs w:val="26"/>
        </w:rPr>
        <w:t>, формируемых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 в денежном </w:t>
      </w:r>
      <w:r w:rsidR="00A35384" w:rsidRPr="006C36D2">
        <w:rPr>
          <w:rFonts w:ascii="Times New Roman" w:hAnsi="Times New Roman" w:cs="Times New Roman"/>
          <w:sz w:val="26"/>
          <w:szCs w:val="26"/>
        </w:rPr>
        <w:t>выражении) по</w:t>
      </w:r>
      <w:r w:rsidR="004D665C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>состоянию на 1 января года, следующего за отчетным.</w:t>
      </w:r>
    </w:p>
    <w:p w:rsidR="00B878F9" w:rsidRPr="006C36D2" w:rsidRDefault="00D72B4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2.2. </w:t>
      </w:r>
      <w:r w:rsidR="00841A8B" w:rsidRPr="006C36D2">
        <w:rPr>
          <w:rFonts w:ascii="Times New Roman" w:hAnsi="Times New Roman" w:cs="Times New Roman"/>
          <w:sz w:val="26"/>
          <w:szCs w:val="26"/>
        </w:rPr>
        <w:t>Отчет составляется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841A8B" w:rsidRPr="006C36D2">
        <w:rPr>
          <w:rFonts w:ascii="Times New Roman" w:hAnsi="Times New Roman" w:cs="Times New Roman"/>
          <w:sz w:val="26"/>
          <w:szCs w:val="26"/>
        </w:rPr>
        <w:t>по </w:t>
      </w:r>
      <w:r w:rsidR="000F4452" w:rsidRPr="006C36D2">
        <w:rPr>
          <w:rFonts w:ascii="Times New Roman" w:hAnsi="Times New Roman" w:cs="Times New Roman"/>
          <w:sz w:val="26"/>
          <w:szCs w:val="26"/>
        </w:rPr>
        <w:t>форме Приложения</w:t>
      </w:r>
      <w:r w:rsidR="00841A8B" w:rsidRPr="006C36D2">
        <w:rPr>
          <w:rFonts w:ascii="Times New Roman" w:hAnsi="Times New Roman" w:cs="Times New Roman"/>
          <w:sz w:val="26"/>
          <w:szCs w:val="26"/>
        </w:rPr>
        <w:t xml:space="preserve">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 приказом Министерства финансов Российской Федерации от 02.11.2021 г. № 171н</w:t>
      </w:r>
      <w:r w:rsidR="000F4452" w:rsidRPr="006C36D2">
        <w:rPr>
          <w:rFonts w:ascii="Times New Roman" w:hAnsi="Times New Roman" w:cs="Times New Roman"/>
          <w:sz w:val="26"/>
          <w:szCs w:val="26"/>
        </w:rPr>
        <w:t xml:space="preserve"> (рекомендуемый образец)</w:t>
      </w:r>
      <w:r w:rsidR="00467F24" w:rsidRPr="006C36D2">
        <w:rPr>
          <w:rFonts w:ascii="Times New Roman" w:hAnsi="Times New Roman" w:cs="Times New Roman"/>
          <w:sz w:val="26"/>
          <w:szCs w:val="26"/>
        </w:rPr>
        <w:t>, в разрезе следующих разделов:</w:t>
      </w:r>
    </w:p>
    <w:p w:rsidR="00B878F9" w:rsidRPr="006C36D2" w:rsidRDefault="00D72B4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- раздел 1 </w:t>
      </w:r>
      <w:r w:rsidR="009C72D7" w:rsidRPr="006C36D2">
        <w:rPr>
          <w:rFonts w:ascii="Times New Roman" w:hAnsi="Times New Roman" w:cs="Times New Roman"/>
          <w:sz w:val="26"/>
          <w:szCs w:val="26"/>
        </w:rPr>
        <w:t>«Результаты деятельности»</w:t>
      </w:r>
      <w:r w:rsidR="00467F24" w:rsidRPr="006C36D2">
        <w:rPr>
          <w:rFonts w:ascii="Times New Roman" w:hAnsi="Times New Roman" w:cs="Times New Roman"/>
          <w:sz w:val="26"/>
          <w:szCs w:val="26"/>
        </w:rPr>
        <w:t>;</w:t>
      </w:r>
    </w:p>
    <w:p w:rsidR="00B878F9" w:rsidRPr="006C36D2" w:rsidRDefault="00D72B4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9C72D7" w:rsidRPr="006C36D2">
        <w:rPr>
          <w:rFonts w:ascii="Times New Roman" w:hAnsi="Times New Roman" w:cs="Times New Roman"/>
          <w:sz w:val="26"/>
          <w:szCs w:val="26"/>
        </w:rPr>
        <w:t>- раздел 2 «Использование имущества, закрепленного за учреждением»;</w:t>
      </w:r>
    </w:p>
    <w:p w:rsidR="00B878F9" w:rsidRPr="006C36D2" w:rsidRDefault="00D72B4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9C72D7" w:rsidRPr="006C36D2">
        <w:rPr>
          <w:rFonts w:ascii="Times New Roman" w:hAnsi="Times New Roman" w:cs="Times New Roman"/>
          <w:sz w:val="26"/>
          <w:szCs w:val="26"/>
        </w:rPr>
        <w:t xml:space="preserve">- </w:t>
      </w:r>
      <w:r w:rsidR="00841A8B" w:rsidRPr="006C36D2">
        <w:rPr>
          <w:rFonts w:ascii="Times New Roman" w:hAnsi="Times New Roman" w:cs="Times New Roman"/>
          <w:sz w:val="26"/>
          <w:szCs w:val="26"/>
        </w:rPr>
        <w:t>раздел 3 «</w:t>
      </w:r>
      <w:r w:rsidR="009C72D7" w:rsidRPr="006C36D2">
        <w:rPr>
          <w:rFonts w:ascii="Times New Roman" w:hAnsi="Times New Roman" w:cs="Times New Roman"/>
          <w:sz w:val="26"/>
          <w:szCs w:val="26"/>
        </w:rPr>
        <w:t>Эффективность деятельности»</w:t>
      </w:r>
      <w:r w:rsidR="005E00C6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5E00C6" w:rsidRPr="006C36D2">
        <w:rPr>
          <w:rFonts w:ascii="Times New Roman" w:hAnsi="Times New Roman" w:cs="Times New Roman"/>
          <w:sz w:val="26"/>
          <w:szCs w:val="26"/>
          <w:vertAlign w:val="superscript"/>
        </w:rPr>
        <w:t>&lt;1&gt;</w:t>
      </w:r>
      <w:r w:rsidR="00467F24" w:rsidRPr="006C36D2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5E00C6" w:rsidRPr="006C36D2" w:rsidRDefault="00D72B4D" w:rsidP="006C36D2">
      <w:pPr>
        <w:pStyle w:val="HTM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36D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5E00C6" w:rsidRPr="006C36D2">
        <w:rPr>
          <w:rFonts w:ascii="Times New Roman" w:hAnsi="Times New Roman" w:cs="Times New Roman"/>
          <w:i/>
          <w:sz w:val="26"/>
          <w:szCs w:val="26"/>
        </w:rPr>
        <w:t>&lt;1&gt; - раздел формируется учреждениями, которые в случаях, предусмотренных федеральными законами, наделены полномочиями по исполнению государственных функций.</w:t>
      </w:r>
    </w:p>
    <w:p w:rsidR="00B878F9" w:rsidRPr="006C36D2" w:rsidRDefault="00467F24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iCs/>
          <w:color w:val="auto"/>
          <w:sz w:val="26"/>
          <w:szCs w:val="26"/>
        </w:rPr>
        <w:t>2.3. В раздел 1 «</w:t>
      </w:r>
      <w:r w:rsidR="005E00C6" w:rsidRPr="006C36D2">
        <w:rPr>
          <w:rFonts w:ascii="Times New Roman" w:hAnsi="Times New Roman" w:cs="Times New Roman"/>
          <w:iCs/>
          <w:color w:val="auto"/>
          <w:sz w:val="26"/>
          <w:szCs w:val="26"/>
        </w:rPr>
        <w:t>Результаты деятельности</w:t>
      </w:r>
      <w:r w:rsidRPr="006C36D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» </w:t>
      </w:r>
      <w:r w:rsidR="005E00C6" w:rsidRPr="006C36D2">
        <w:rPr>
          <w:rFonts w:ascii="Times New Roman" w:hAnsi="Times New Roman" w:cs="Times New Roman"/>
          <w:iCs/>
          <w:color w:val="auto"/>
          <w:sz w:val="26"/>
          <w:szCs w:val="26"/>
        </w:rPr>
        <w:t>включаются</w:t>
      </w:r>
      <w:r w:rsidRPr="006C36D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: </w:t>
      </w:r>
    </w:p>
    <w:p w:rsidR="00B878F9" w:rsidRPr="006C36D2" w:rsidRDefault="00467F24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а) </w:t>
      </w:r>
      <w:r w:rsidR="005E00C6" w:rsidRPr="006C36D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отчет о выполнении муниципального задания на оказание муниципальных услуг (выполнение работ) (далее – муниципальное задание) </w:t>
      </w:r>
      <w:r w:rsidR="005E00C6" w:rsidRPr="006C36D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&lt;2&gt;</w:t>
      </w:r>
    </w:p>
    <w:p w:rsidR="005E00C6" w:rsidRPr="006C36D2" w:rsidRDefault="005E00C6" w:rsidP="006C36D2">
      <w:pPr>
        <w:pStyle w:val="a8"/>
        <w:ind w:firstLine="709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i/>
          <w:color w:val="auto"/>
          <w:sz w:val="26"/>
          <w:szCs w:val="26"/>
        </w:rPr>
        <w:t>&lt;2&gt; отчет формируется бюджетными и автономными учреждениями, а также казенными учреждениями, которым в соответствии с решением органа-учредителя сформировано муниципальное задание.</w:t>
      </w:r>
    </w:p>
    <w:p w:rsidR="00341925" w:rsidRPr="006C36D2" w:rsidRDefault="00341925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>б) сведения об оказываемых услугах, выполняемых работах сверх установленного муниципального задания, а также выпускаемой продукции.</w:t>
      </w:r>
    </w:p>
    <w:p w:rsidR="00341925" w:rsidRPr="006C36D2" w:rsidRDefault="00341925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>В сведениях должна отражаться информация о муниципальных услугах (работах), оказываемых (выполняемых) за плату, включая сведения об иных видах деятельности, не относящихся с основным, с указанием информации о показателях объема</w:t>
      </w:r>
      <w:r w:rsidR="000B6872"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 (тарифах) 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</w:p>
    <w:p w:rsidR="00892FA4" w:rsidRPr="006C36D2" w:rsidRDefault="00892FA4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>в)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:rsidR="00892FA4" w:rsidRPr="006C36D2" w:rsidRDefault="00892FA4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>В сведениях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приходящаяся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435B55" w:rsidRPr="006C36D2" w:rsidRDefault="00435B55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>г)</w:t>
      </w:r>
      <w:r w:rsidR="00FC1DA2"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просроченной кредиторской задолженности.</w:t>
      </w:r>
    </w:p>
    <w:p w:rsidR="00FC1DA2" w:rsidRPr="006C36D2" w:rsidRDefault="00FC1DA2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В сведениях должна отражаться информация об объеме просроченной кредиторской задолженности на начало года и конец отчетного </w:t>
      </w:r>
      <w:r w:rsidR="008F6353" w:rsidRPr="006C36D2">
        <w:rPr>
          <w:rFonts w:ascii="Times New Roman" w:hAnsi="Times New Roman" w:cs="Times New Roman"/>
          <w:color w:val="auto"/>
          <w:sz w:val="26"/>
          <w:szCs w:val="26"/>
        </w:rPr>
        <w:t>периода, предельно</w:t>
      </w:r>
      <w:r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сумму просроченной кредиторской задолженности, а также причине образования кредиторской задолженности и мерах, принимаемых по ее погашению.</w:t>
      </w:r>
    </w:p>
    <w:p w:rsidR="00C57A70" w:rsidRPr="006C36D2" w:rsidRDefault="00C57A70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>д)</w:t>
      </w:r>
      <w:r w:rsidR="00CD6E4D"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задолженности по ущербу, недостачам, хищениям денежных средств и материальных ценностей.</w:t>
      </w:r>
    </w:p>
    <w:p w:rsidR="00CD6E4D" w:rsidRPr="006C36D2" w:rsidRDefault="00CD6E4D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В сведениях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 организациям, а также сумм списанного </w:t>
      </w:r>
      <w:r w:rsidR="005D50C1" w:rsidRPr="006C36D2">
        <w:rPr>
          <w:rFonts w:ascii="Times New Roman" w:hAnsi="Times New Roman" w:cs="Times New Roman"/>
          <w:color w:val="auto"/>
          <w:sz w:val="26"/>
          <w:szCs w:val="26"/>
        </w:rPr>
        <w:t>ущерба.</w:t>
      </w:r>
      <w:r w:rsidR="0037525E"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суммы неустойки (штрафов, пеней), в связи с нарушением контрагентом условий договоров (контрактов, соглашений).</w:t>
      </w:r>
    </w:p>
    <w:p w:rsidR="005D50C1" w:rsidRPr="006C36D2" w:rsidRDefault="005D50C1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д) </w:t>
      </w:r>
      <w:r w:rsidR="0037525E" w:rsidRPr="006C36D2">
        <w:rPr>
          <w:rFonts w:ascii="Times New Roman" w:hAnsi="Times New Roman" w:cs="Times New Roman"/>
          <w:color w:val="auto"/>
          <w:sz w:val="26"/>
          <w:szCs w:val="26"/>
        </w:rPr>
        <w:t>сведения о численности сотрудников и оплате труда.</w:t>
      </w:r>
    </w:p>
    <w:p w:rsidR="0037525E" w:rsidRPr="006C36D2" w:rsidRDefault="00B82DC2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>В сведениях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</w:t>
      </w:r>
      <w:r w:rsidR="00646E37" w:rsidRPr="006C36D2">
        <w:rPr>
          <w:rFonts w:ascii="Times New Roman" w:hAnsi="Times New Roman" w:cs="Times New Roman"/>
          <w:i/>
          <w:color w:val="auto"/>
          <w:sz w:val="26"/>
          <w:szCs w:val="26"/>
          <w:vertAlign w:val="superscript"/>
        </w:rPr>
        <w:t>&lt;3&gt;</w:t>
      </w:r>
      <w:r w:rsidR="00646E37" w:rsidRPr="006C36D2">
        <w:rPr>
          <w:rFonts w:ascii="Times New Roman" w:hAnsi="Times New Roman" w:cs="Times New Roman"/>
          <w:i/>
          <w:color w:val="auto"/>
          <w:sz w:val="26"/>
          <w:szCs w:val="26"/>
        </w:rPr>
        <w:t xml:space="preserve">, </w:t>
      </w:r>
      <w:r w:rsidR="00646E37" w:rsidRPr="006C36D2">
        <w:rPr>
          <w:rFonts w:ascii="Times New Roman" w:hAnsi="Times New Roman" w:cs="Times New Roman"/>
          <w:color w:val="auto"/>
          <w:sz w:val="26"/>
          <w:szCs w:val="26"/>
        </w:rPr>
        <w:t>а также информация о численности сотрудников, выполняющих работу без заключения трудового договора (по договорам гражданско-правового характера).</w:t>
      </w:r>
    </w:p>
    <w:p w:rsidR="00646E37" w:rsidRPr="006C36D2" w:rsidRDefault="00646E37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 численности сотрудников формируются по </w:t>
      </w:r>
      <w:r w:rsidR="00776674" w:rsidRPr="006C36D2">
        <w:rPr>
          <w:rFonts w:ascii="Times New Roman" w:hAnsi="Times New Roman" w:cs="Times New Roman"/>
          <w:color w:val="auto"/>
          <w:sz w:val="26"/>
          <w:szCs w:val="26"/>
        </w:rPr>
        <w:t>группам (категориям</w:t>
      </w:r>
      <w:r w:rsidRPr="006C36D2">
        <w:rPr>
          <w:rFonts w:ascii="Times New Roman" w:hAnsi="Times New Roman" w:cs="Times New Roman"/>
          <w:color w:val="auto"/>
          <w:sz w:val="26"/>
          <w:szCs w:val="26"/>
        </w:rPr>
        <w:t>) персонала, включая административно-управленческий персонал, основной персонал, вспомогательный.</w:t>
      </w:r>
    </w:p>
    <w:p w:rsidR="00A91461" w:rsidRPr="006C36D2" w:rsidRDefault="00646E37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646E37" w:rsidRPr="006C36D2" w:rsidRDefault="00F02C57" w:rsidP="006C36D2">
      <w:pPr>
        <w:pStyle w:val="a8"/>
        <w:ind w:firstLine="709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i/>
          <w:color w:val="auto"/>
          <w:sz w:val="26"/>
          <w:szCs w:val="26"/>
        </w:rPr>
        <w:t>Примечание к модельному акту: п</w:t>
      </w:r>
      <w:r w:rsidR="00646E37" w:rsidRPr="006C36D2">
        <w:rPr>
          <w:rFonts w:ascii="Times New Roman" w:hAnsi="Times New Roman" w:cs="Times New Roman"/>
          <w:i/>
          <w:color w:val="auto"/>
          <w:sz w:val="26"/>
          <w:szCs w:val="26"/>
        </w:rPr>
        <w:t>о решению органа-учредителя информация может формироваться с указанием работников, осуществляющих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</w:p>
    <w:p w:rsidR="00022C65" w:rsidRPr="006C36D2" w:rsidRDefault="00D72B4D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C96648" w:rsidRPr="006C36D2">
        <w:rPr>
          <w:rFonts w:ascii="Times New Roman" w:hAnsi="Times New Roman" w:cs="Times New Roman"/>
          <w:color w:val="auto"/>
          <w:sz w:val="26"/>
          <w:szCs w:val="26"/>
        </w:rPr>
        <w:t>Информация о численности основного персонала формируется с указанием численности категорий работников, установленных Указом Президента Российской Федерации от 07 мая 2012 года № 597 «О мероприятиях по реализации государственной социальной политики».</w:t>
      </w:r>
    </w:p>
    <w:p w:rsidR="00C96648" w:rsidRPr="006C36D2" w:rsidRDefault="00D72B4D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C96648" w:rsidRPr="006C36D2">
        <w:rPr>
          <w:rFonts w:ascii="Times New Roman" w:hAnsi="Times New Roman" w:cs="Times New Roman"/>
          <w:color w:val="auto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</w:t>
      </w:r>
      <w:r w:rsidR="00246273" w:rsidRPr="006C36D2">
        <w:rPr>
          <w:rFonts w:ascii="Times New Roman" w:hAnsi="Times New Roman" w:cs="Times New Roman"/>
          <w:i/>
          <w:color w:val="auto"/>
          <w:sz w:val="26"/>
          <w:szCs w:val="26"/>
          <w:vertAlign w:val="superscript"/>
        </w:rPr>
        <w:t>&lt;3&gt;</w:t>
      </w:r>
      <w:r w:rsidR="00021166" w:rsidRPr="006C36D2">
        <w:rPr>
          <w:rFonts w:ascii="Times New Roman" w:hAnsi="Times New Roman" w:cs="Times New Roman"/>
          <w:color w:val="auto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</w:p>
    <w:p w:rsidR="00EC4BD8" w:rsidRPr="006C36D2" w:rsidRDefault="00D72B4D" w:rsidP="006C36D2">
      <w:pPr>
        <w:pStyle w:val="a8"/>
        <w:ind w:firstLine="709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F02C57" w:rsidRPr="006C36D2">
        <w:rPr>
          <w:rFonts w:ascii="Times New Roman" w:hAnsi="Times New Roman" w:cs="Times New Roman"/>
          <w:i/>
          <w:color w:val="auto"/>
          <w:sz w:val="26"/>
          <w:szCs w:val="26"/>
        </w:rPr>
        <w:t>Примечание к модельному акту: п</w:t>
      </w:r>
      <w:r w:rsidR="00EC4BD8" w:rsidRPr="006C36D2">
        <w:rPr>
          <w:rFonts w:ascii="Times New Roman" w:hAnsi="Times New Roman" w:cs="Times New Roman"/>
          <w:i/>
          <w:color w:val="auto"/>
          <w:sz w:val="26"/>
          <w:szCs w:val="26"/>
        </w:rPr>
        <w:t>о решению органа-учредителя в сведения об оплате труда может включаться информация об аналитическом</w:t>
      </w:r>
      <w:r w:rsidR="00F95F68" w:rsidRPr="006C36D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EC4BD8" w:rsidRPr="006C36D2">
        <w:rPr>
          <w:rFonts w:ascii="Times New Roman" w:hAnsi="Times New Roman" w:cs="Times New Roman"/>
          <w:i/>
          <w:color w:val="auto"/>
          <w:sz w:val="26"/>
          <w:szCs w:val="26"/>
        </w:rPr>
        <w:t xml:space="preserve">распределении </w:t>
      </w:r>
      <w:r w:rsidR="00F95F68" w:rsidRPr="006C36D2">
        <w:rPr>
          <w:rFonts w:ascii="Times New Roman" w:hAnsi="Times New Roman" w:cs="Times New Roman"/>
          <w:i/>
          <w:color w:val="auto"/>
          <w:sz w:val="26"/>
          <w:szCs w:val="26"/>
        </w:rPr>
        <w:t>расходов на</w:t>
      </w:r>
      <w:r w:rsidR="00EC4BD8" w:rsidRPr="006C36D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оплату труда по источникам финансового обеспечения и аналитическая информация о распределении численности сотрудников по размерам оплаты труда.</w:t>
      </w:r>
    </w:p>
    <w:p w:rsidR="00A446D3" w:rsidRPr="006C36D2" w:rsidRDefault="00A446D3" w:rsidP="006C36D2">
      <w:pPr>
        <w:pStyle w:val="a8"/>
        <w:ind w:firstLine="709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i/>
          <w:color w:val="auto"/>
          <w:sz w:val="26"/>
          <w:szCs w:val="26"/>
        </w:rPr>
        <w:t>&lt;3&gt; статья 60.1 Трудового кодекса Российской Федерации</w:t>
      </w:r>
    </w:p>
    <w:p w:rsidR="00B878F9" w:rsidRPr="006C36D2" w:rsidRDefault="00D72B4D" w:rsidP="006C36D2">
      <w:pPr>
        <w:pStyle w:val="a8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36D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iCs/>
          <w:color w:val="auto"/>
          <w:sz w:val="26"/>
          <w:szCs w:val="26"/>
        </w:rPr>
        <w:t>2.4. В разделе 2 «</w:t>
      </w:r>
      <w:r w:rsidR="00F95F68" w:rsidRPr="006C36D2">
        <w:rPr>
          <w:rFonts w:ascii="Times New Roman" w:hAnsi="Times New Roman" w:cs="Times New Roman"/>
          <w:iCs/>
          <w:color w:val="auto"/>
          <w:sz w:val="26"/>
          <w:szCs w:val="26"/>
        </w:rPr>
        <w:t>Использование имущества, закрепленного за учреждением</w:t>
      </w:r>
      <w:r w:rsidR="00467F24" w:rsidRPr="006C36D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» указываются: </w:t>
      </w:r>
    </w:p>
    <w:p w:rsidR="00F95F68" w:rsidRPr="006C36D2" w:rsidRDefault="00F95F68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а) сведения о недвижимом имуществе, за исключением земельных участков (далее –сведения о недвижимом имуществе), закрепленном на праве оперативного управления.</w:t>
      </w:r>
    </w:p>
    <w:p w:rsidR="00F95F68" w:rsidRPr="006C36D2" w:rsidRDefault="00D72B4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 </w:t>
      </w:r>
      <w:r w:rsidR="00BC1A7F" w:rsidRPr="006C36D2">
        <w:rPr>
          <w:rFonts w:ascii="Times New Roman" w:hAnsi="Times New Roman" w:cs="Times New Roman"/>
          <w:sz w:val="26"/>
          <w:szCs w:val="26"/>
        </w:rPr>
        <w:t>В сведениях</w:t>
      </w:r>
      <w:r w:rsidR="00502FF6" w:rsidRPr="006C36D2">
        <w:rPr>
          <w:rFonts w:ascii="Times New Roman" w:hAnsi="Times New Roman" w:cs="Times New Roman"/>
          <w:sz w:val="26"/>
          <w:szCs w:val="26"/>
        </w:rPr>
        <w:t xml:space="preserve"> о недвижимом имуществе</w:t>
      </w:r>
      <w:r w:rsidR="00BC1A7F" w:rsidRPr="006C36D2">
        <w:rPr>
          <w:rFonts w:ascii="Times New Roman" w:hAnsi="Times New Roman" w:cs="Times New Roman"/>
          <w:sz w:val="26"/>
          <w:szCs w:val="26"/>
        </w:rPr>
        <w:t xml:space="preserve">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</w:t>
      </w:r>
      <w:r w:rsidR="001B3CA0" w:rsidRPr="006C36D2">
        <w:rPr>
          <w:rFonts w:ascii="Times New Roman" w:hAnsi="Times New Roman" w:cs="Times New Roman"/>
          <w:sz w:val="26"/>
          <w:szCs w:val="26"/>
        </w:rPr>
        <w:t>объем объекта), информации об имуществе, используемом учреждением для осуществления основной деятельности и иных целей, не 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</w:p>
    <w:p w:rsidR="00F95F68" w:rsidRPr="006C36D2" w:rsidRDefault="004C3F21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Дополнительно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A77742" w:rsidRPr="006C36D2" w:rsidRDefault="00A77742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б)</w:t>
      </w:r>
      <w:r w:rsidR="00502FF6" w:rsidRPr="006C36D2">
        <w:rPr>
          <w:rFonts w:ascii="Times New Roman" w:hAnsi="Times New Roman" w:cs="Times New Roman"/>
          <w:sz w:val="26"/>
          <w:szCs w:val="26"/>
        </w:rPr>
        <w:t xml:space="preserve"> сведения о земельных участках, предоставленных на праве постоянного (бессрочного) пользования (далее – сведения об использовании земельных участков).</w:t>
      </w:r>
    </w:p>
    <w:p w:rsidR="00502FF6" w:rsidRPr="006C36D2" w:rsidRDefault="00502FF6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</w:t>
      </w:r>
      <w:r w:rsidR="00D72B4D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Pr="006C36D2">
        <w:rPr>
          <w:rFonts w:ascii="Times New Roman" w:hAnsi="Times New Roman" w:cs="Times New Roman"/>
          <w:sz w:val="26"/>
          <w:szCs w:val="26"/>
        </w:rPr>
        <w:t>не используемой учреждением, переданной в аренду, в безвозмездное пользование, не используемой по иным причинам, земельных участках, в отношении которых заключено соглашение об установлении сервитута.</w:t>
      </w:r>
    </w:p>
    <w:p w:rsidR="00A27AAE" w:rsidRPr="006C36D2" w:rsidRDefault="00A27AAE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Дополнительно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участков.</w:t>
      </w:r>
    </w:p>
    <w:p w:rsidR="00A93305" w:rsidRPr="006C36D2" w:rsidRDefault="00A93305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в)</w:t>
      </w:r>
      <w:r w:rsidR="006C1344"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7729FF" w:rsidRPr="006C36D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аренды.</w:t>
      </w:r>
    </w:p>
    <w:p w:rsidR="007729FF" w:rsidRPr="006C36D2" w:rsidRDefault="007729FF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В сведениях должна отражаться информация, содержащая перечень объектов недвижимого имущества, находящегося в учреждении в пользовании по договору аренды, с указанием наименования и адреса объекта, количества арендуемого имущества, наименования арендодателя сказанием идентификационного номера налогоплательщика и кода по классификации институциональных секторов экономики, срока пользования арендованным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заключение договора аренды.</w:t>
      </w:r>
    </w:p>
    <w:p w:rsidR="006C1344" w:rsidRPr="006C36D2" w:rsidRDefault="006C1344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г)</w:t>
      </w:r>
      <w:r w:rsidR="005A4E13" w:rsidRPr="006C36D2">
        <w:rPr>
          <w:rFonts w:ascii="Times New Roman" w:hAnsi="Times New Roman" w:cs="Times New Roman"/>
          <w:sz w:val="26"/>
          <w:szCs w:val="26"/>
        </w:rPr>
        <w:t xml:space="preserve"> сведения о недвижимом имуществе, используемом по договору безвозмездного пользования (договору ссуды).</w:t>
      </w:r>
    </w:p>
    <w:p w:rsidR="005A4E13" w:rsidRPr="006C36D2" w:rsidRDefault="005A4E13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В сведениях должна отражаться информация, содержащая перечень объектов </w:t>
      </w:r>
      <w:r w:rsidR="00211510" w:rsidRPr="006C36D2">
        <w:rPr>
          <w:rFonts w:ascii="Times New Roman" w:hAnsi="Times New Roman" w:cs="Times New Roman"/>
          <w:sz w:val="26"/>
          <w:szCs w:val="26"/>
        </w:rPr>
        <w:t>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007ECB" w:rsidRPr="006C36D2" w:rsidRDefault="00007ECB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д)</w:t>
      </w:r>
      <w:r w:rsidR="00A61A8A" w:rsidRPr="006C36D2">
        <w:rPr>
          <w:rFonts w:ascii="Times New Roman" w:hAnsi="Times New Roman" w:cs="Times New Roman"/>
          <w:sz w:val="26"/>
          <w:szCs w:val="26"/>
        </w:rPr>
        <w:t xml:space="preserve"> сведения об особо ценном движимом имуществе (за исключением транспортных средств)</w:t>
      </w:r>
    </w:p>
    <w:p w:rsidR="00A61A8A" w:rsidRPr="006C36D2" w:rsidRDefault="00A61A8A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В сведения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7C2B10" w:rsidRPr="006C36D2" w:rsidRDefault="007C2B10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Дополнительно в сведения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</w:p>
    <w:p w:rsidR="00D06972" w:rsidRPr="006C36D2" w:rsidRDefault="00D06972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е)</w:t>
      </w:r>
      <w:r w:rsidR="00006797" w:rsidRPr="006C36D2">
        <w:rPr>
          <w:rFonts w:ascii="Times New Roman" w:hAnsi="Times New Roman" w:cs="Times New Roman"/>
          <w:sz w:val="26"/>
          <w:szCs w:val="26"/>
        </w:rPr>
        <w:t xml:space="preserve"> сведения о транспортных средствах.</w:t>
      </w:r>
    </w:p>
    <w:p w:rsidR="00006797" w:rsidRPr="006C36D2" w:rsidRDefault="00006797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В сведениях должна отображаться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к сотрудников к месту работы, для обеспечения перевозки людей (за исключением сотрудников), в том числе обучающихся спортсменов, пациентов.</w:t>
      </w:r>
    </w:p>
    <w:p w:rsidR="00703E6C" w:rsidRPr="006C36D2" w:rsidRDefault="00703E6C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Дополнительно в сведения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B878F9" w:rsidRPr="006C36D2" w:rsidRDefault="00D72B4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467F24" w:rsidRPr="006C36D2">
        <w:rPr>
          <w:rFonts w:ascii="Times New Roman" w:hAnsi="Times New Roman" w:cs="Times New Roman"/>
          <w:sz w:val="26"/>
          <w:szCs w:val="26"/>
        </w:rPr>
        <w:t xml:space="preserve">2.5. В раздел 3 </w:t>
      </w:r>
      <w:r w:rsidR="00F17894" w:rsidRPr="006C36D2">
        <w:rPr>
          <w:rFonts w:ascii="Times New Roman" w:hAnsi="Times New Roman" w:cs="Times New Roman"/>
          <w:sz w:val="26"/>
          <w:szCs w:val="26"/>
        </w:rPr>
        <w:t>«Эффективность деятельности» должны включаться:</w:t>
      </w:r>
    </w:p>
    <w:p w:rsidR="00F17894" w:rsidRPr="006C36D2" w:rsidRDefault="00F17894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а) сведения о видах деятельности, в отношении которых установлен показатель эффективности</w:t>
      </w:r>
      <w:r w:rsidR="00052616" w:rsidRPr="006C36D2">
        <w:rPr>
          <w:rFonts w:ascii="Times New Roman" w:hAnsi="Times New Roman" w:cs="Times New Roman"/>
          <w:sz w:val="26"/>
          <w:szCs w:val="26"/>
        </w:rPr>
        <w:t>.</w:t>
      </w:r>
    </w:p>
    <w:p w:rsidR="00052616" w:rsidRPr="006C36D2" w:rsidRDefault="00052616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В сведениях должна отражаться информация, содержащая перечень видов деятельности, осуществляемых учреждением, в отношении которых установлен показатель эффективности, с указанием наименования и реквизитов правового акта, устанавливающего показатель эффективности деятельности учреждения в отношении указанного учреждением вида деятельности</w:t>
      </w:r>
      <w:r w:rsidR="00DF3F7D" w:rsidRPr="006C36D2">
        <w:rPr>
          <w:rFonts w:ascii="Times New Roman" w:hAnsi="Times New Roman" w:cs="Times New Roman"/>
          <w:sz w:val="26"/>
          <w:szCs w:val="26"/>
        </w:rPr>
        <w:t xml:space="preserve"> (далее – правовой акт)</w:t>
      </w:r>
      <w:r w:rsidRPr="006C36D2">
        <w:rPr>
          <w:rFonts w:ascii="Times New Roman" w:hAnsi="Times New Roman" w:cs="Times New Roman"/>
          <w:sz w:val="26"/>
          <w:szCs w:val="26"/>
        </w:rPr>
        <w:t>.</w:t>
      </w:r>
    </w:p>
    <w:p w:rsidR="00DF3F7D" w:rsidRPr="006C36D2" w:rsidRDefault="00EA072F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б)</w:t>
      </w:r>
      <w:r w:rsidR="008A6094" w:rsidRPr="006C36D2">
        <w:rPr>
          <w:rFonts w:ascii="Times New Roman" w:hAnsi="Times New Roman" w:cs="Times New Roman"/>
          <w:sz w:val="26"/>
          <w:szCs w:val="26"/>
        </w:rPr>
        <w:t xml:space="preserve"> сведения о достижении показателей эффективности деятельности учреждения.</w:t>
      </w:r>
    </w:p>
    <w:p w:rsidR="008A6094" w:rsidRPr="006C36D2" w:rsidRDefault="008A6094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В сведениях указывается информация о наименовании показателя, установленного в правовом акте, единицы измерения, планового значения, установленного в правовом акте, фактического значения, достигнутого за отчетный период, величины отклонения и причин указанного отклонения.</w:t>
      </w:r>
    </w:p>
    <w:p w:rsidR="00F17894" w:rsidRPr="006C36D2" w:rsidRDefault="00F02C57" w:rsidP="006C36D2">
      <w:pPr>
        <w:pStyle w:val="HTM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36D2">
        <w:rPr>
          <w:rFonts w:ascii="Times New Roman" w:hAnsi="Times New Roman" w:cs="Times New Roman"/>
          <w:i/>
          <w:sz w:val="26"/>
          <w:szCs w:val="26"/>
        </w:rPr>
        <w:t xml:space="preserve">Примечание к модельному акту: </w:t>
      </w:r>
      <w:r w:rsidR="00460237" w:rsidRPr="006C36D2">
        <w:rPr>
          <w:rFonts w:ascii="Times New Roman" w:hAnsi="Times New Roman" w:cs="Times New Roman"/>
          <w:i/>
          <w:sz w:val="26"/>
          <w:szCs w:val="26"/>
        </w:rPr>
        <w:t>в</w:t>
      </w:r>
      <w:r w:rsidR="008A5409" w:rsidRPr="006C36D2">
        <w:rPr>
          <w:rFonts w:ascii="Times New Roman" w:hAnsi="Times New Roman" w:cs="Times New Roman"/>
          <w:i/>
          <w:sz w:val="26"/>
          <w:szCs w:val="26"/>
        </w:rPr>
        <w:t xml:space="preserve"> раздел 1 «Результаты деятельности», раздел 2 «Использование имущества, закрепленного за учреждением» и раздел 3 «Эффективность деятельности» по решению </w:t>
      </w:r>
      <w:r w:rsidR="00A91461" w:rsidRPr="006C36D2">
        <w:rPr>
          <w:rFonts w:ascii="Times New Roman" w:hAnsi="Times New Roman" w:cs="Times New Roman"/>
          <w:i/>
          <w:sz w:val="26"/>
          <w:szCs w:val="26"/>
        </w:rPr>
        <w:t>органа-учредителя,</w:t>
      </w:r>
      <w:r w:rsidR="008A5409" w:rsidRPr="006C36D2">
        <w:rPr>
          <w:rFonts w:ascii="Times New Roman" w:hAnsi="Times New Roman" w:cs="Times New Roman"/>
          <w:i/>
          <w:sz w:val="26"/>
          <w:szCs w:val="26"/>
        </w:rPr>
        <w:t xml:space="preserve"> могут включаться также дополнительные сведения о результатах деятельности учреждения и использования им имущества.</w:t>
      </w:r>
    </w:p>
    <w:p w:rsidR="00F17894" w:rsidRPr="006C36D2" w:rsidRDefault="00F17894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894" w:rsidRPr="006C36D2" w:rsidRDefault="002214BE" w:rsidP="006C36D2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3. Порядок </w:t>
      </w:r>
      <w:r w:rsidR="00B952F4" w:rsidRPr="006C36D2">
        <w:rPr>
          <w:rFonts w:ascii="Times New Roman" w:hAnsi="Times New Roman" w:cs="Times New Roman"/>
          <w:sz w:val="26"/>
          <w:szCs w:val="26"/>
        </w:rPr>
        <w:t>и сроки составления отчета.</w:t>
      </w:r>
    </w:p>
    <w:p w:rsidR="00AA75AD" w:rsidRPr="006C36D2" w:rsidRDefault="00AA75A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Отчет бюджетных и казенных учреждений утверждается руководителем учреждения и представляется органу-учредителю.</w:t>
      </w:r>
    </w:p>
    <w:p w:rsidR="00AA75AD" w:rsidRPr="006C36D2" w:rsidRDefault="00AA75A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требования Федерального закона от 03.11.2006 г. № 174-ФЗ «Об автономных учреждениях».</w:t>
      </w:r>
    </w:p>
    <w:p w:rsidR="00F17894" w:rsidRPr="006C36D2" w:rsidRDefault="00AA75AD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 xml:space="preserve">Отчеты утверждаются и представляются в сроки не позднее 1 марта года, следующего за отчетным, или </w:t>
      </w:r>
      <w:r w:rsidR="009D5B3C" w:rsidRPr="006C36D2">
        <w:rPr>
          <w:rFonts w:ascii="Times New Roman" w:hAnsi="Times New Roman" w:cs="Times New Roman"/>
          <w:sz w:val="26"/>
          <w:szCs w:val="26"/>
        </w:rPr>
        <w:t>первого рабочего дня,</w:t>
      </w:r>
      <w:r w:rsidRPr="006C36D2">
        <w:rPr>
          <w:rFonts w:ascii="Times New Roman" w:hAnsi="Times New Roman" w:cs="Times New Roman"/>
          <w:sz w:val="26"/>
          <w:szCs w:val="26"/>
        </w:rPr>
        <w:t xml:space="preserve"> следующего за указанной датой.</w:t>
      </w:r>
    </w:p>
    <w:p w:rsidR="00147252" w:rsidRPr="006C36D2" w:rsidRDefault="00147252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CB62C7" w:rsidRPr="006C36D2" w:rsidRDefault="00CB62C7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2C7" w:rsidRPr="006C36D2" w:rsidRDefault="00CB62C7" w:rsidP="006C36D2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4. Порядок и сроки рассмотрения отчета органом-учредителем.</w:t>
      </w:r>
    </w:p>
    <w:p w:rsidR="00147252" w:rsidRPr="006C36D2" w:rsidRDefault="00CB62C7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Орган-учредитель рассматривает Отчет в течении ____</w:t>
      </w:r>
      <w:r w:rsidR="00702153" w:rsidRPr="006C36D2">
        <w:rPr>
          <w:rFonts w:ascii="Times New Roman" w:hAnsi="Times New Roman" w:cs="Times New Roman"/>
          <w:sz w:val="26"/>
          <w:szCs w:val="26"/>
        </w:rPr>
        <w:t>_ рабочих</w:t>
      </w:r>
      <w:r w:rsidRPr="006C36D2">
        <w:rPr>
          <w:rFonts w:ascii="Times New Roman" w:hAnsi="Times New Roman" w:cs="Times New Roman"/>
          <w:sz w:val="26"/>
          <w:szCs w:val="26"/>
        </w:rPr>
        <w:t xml:space="preserve"> </w:t>
      </w:r>
      <w:r w:rsidR="00702153" w:rsidRPr="006C36D2">
        <w:rPr>
          <w:rFonts w:ascii="Times New Roman" w:hAnsi="Times New Roman" w:cs="Times New Roman"/>
          <w:sz w:val="26"/>
          <w:szCs w:val="26"/>
        </w:rPr>
        <w:t>дней и</w:t>
      </w:r>
      <w:r w:rsidRPr="006C36D2">
        <w:rPr>
          <w:rFonts w:ascii="Times New Roman" w:hAnsi="Times New Roman" w:cs="Times New Roman"/>
          <w:sz w:val="26"/>
          <w:szCs w:val="26"/>
        </w:rPr>
        <w:t xml:space="preserve"> в случаях установления факта недостоверности предоставленной информации и(или) представления указанной информации не в полном объеме направляет требование о доработке с указанием причин, послуживших основанием </w:t>
      </w:r>
      <w:r w:rsidR="00147252" w:rsidRPr="006C36D2">
        <w:rPr>
          <w:rFonts w:ascii="Times New Roman" w:hAnsi="Times New Roman" w:cs="Times New Roman"/>
          <w:sz w:val="26"/>
          <w:szCs w:val="26"/>
        </w:rPr>
        <w:t>для необходимости его доработки.</w:t>
      </w:r>
    </w:p>
    <w:p w:rsidR="00147252" w:rsidRPr="006C36D2" w:rsidRDefault="00147252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4B1" w:rsidRPr="006C36D2" w:rsidRDefault="00AB44B1" w:rsidP="006C36D2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5. Перечень дополнительных отчетов</w:t>
      </w:r>
    </w:p>
    <w:p w:rsidR="00AB44B1" w:rsidRPr="006C36D2" w:rsidRDefault="00AB44B1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- ……</w:t>
      </w:r>
    </w:p>
    <w:p w:rsidR="00F17894" w:rsidRPr="006C36D2" w:rsidRDefault="00AB44B1" w:rsidP="006C36D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D2">
        <w:rPr>
          <w:rFonts w:ascii="Times New Roman" w:hAnsi="Times New Roman" w:cs="Times New Roman"/>
          <w:sz w:val="26"/>
          <w:szCs w:val="26"/>
        </w:rPr>
        <w:t>- …….</w:t>
      </w:r>
    </w:p>
    <w:sectPr w:rsidR="00F17894" w:rsidRPr="006C36D2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C7" w:rsidRDefault="003A61C7" w:rsidP="008A5409">
      <w:r>
        <w:separator/>
      </w:r>
    </w:p>
  </w:endnote>
  <w:endnote w:type="continuationSeparator" w:id="0">
    <w:p w:rsidR="003A61C7" w:rsidRDefault="003A61C7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C7" w:rsidRDefault="003A61C7" w:rsidP="008A5409">
      <w:r>
        <w:separator/>
      </w:r>
    </w:p>
  </w:footnote>
  <w:footnote w:type="continuationSeparator" w:id="0">
    <w:p w:rsidR="003A61C7" w:rsidRDefault="003A61C7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B"/>
    <w:rsid w:val="000010DB"/>
    <w:rsid w:val="00006797"/>
    <w:rsid w:val="00007ECB"/>
    <w:rsid w:val="00021166"/>
    <w:rsid w:val="00022C65"/>
    <w:rsid w:val="0004251F"/>
    <w:rsid w:val="00044E30"/>
    <w:rsid w:val="00052616"/>
    <w:rsid w:val="0006172F"/>
    <w:rsid w:val="000B6872"/>
    <w:rsid w:val="000C7D47"/>
    <w:rsid w:val="000F4452"/>
    <w:rsid w:val="00132370"/>
    <w:rsid w:val="00147252"/>
    <w:rsid w:val="00164915"/>
    <w:rsid w:val="00182336"/>
    <w:rsid w:val="001935C0"/>
    <w:rsid w:val="001A1D7D"/>
    <w:rsid w:val="001B3CA0"/>
    <w:rsid w:val="001F026B"/>
    <w:rsid w:val="00211510"/>
    <w:rsid w:val="00220D4C"/>
    <w:rsid w:val="002214BE"/>
    <w:rsid w:val="002248C9"/>
    <w:rsid w:val="00246273"/>
    <w:rsid w:val="002A6057"/>
    <w:rsid w:val="002D7028"/>
    <w:rsid w:val="002F23AB"/>
    <w:rsid w:val="002F4465"/>
    <w:rsid w:val="00301D4E"/>
    <w:rsid w:val="0031219B"/>
    <w:rsid w:val="00341925"/>
    <w:rsid w:val="0037525E"/>
    <w:rsid w:val="003A61C7"/>
    <w:rsid w:val="003F49AA"/>
    <w:rsid w:val="004342E5"/>
    <w:rsid w:val="00435B55"/>
    <w:rsid w:val="00460237"/>
    <w:rsid w:val="00467F24"/>
    <w:rsid w:val="004830DC"/>
    <w:rsid w:val="004C3F21"/>
    <w:rsid w:val="004D3665"/>
    <w:rsid w:val="004D665C"/>
    <w:rsid w:val="00502FF6"/>
    <w:rsid w:val="005A4E13"/>
    <w:rsid w:val="005C103D"/>
    <w:rsid w:val="005D50C1"/>
    <w:rsid w:val="005E00C6"/>
    <w:rsid w:val="00612F40"/>
    <w:rsid w:val="00637EA2"/>
    <w:rsid w:val="00646E37"/>
    <w:rsid w:val="006C1344"/>
    <w:rsid w:val="006C36D2"/>
    <w:rsid w:val="006E72A1"/>
    <w:rsid w:val="00702153"/>
    <w:rsid w:val="00703E6C"/>
    <w:rsid w:val="007729FF"/>
    <w:rsid w:val="00776674"/>
    <w:rsid w:val="007C294D"/>
    <w:rsid w:val="007C2B10"/>
    <w:rsid w:val="007C5EC4"/>
    <w:rsid w:val="007E02B2"/>
    <w:rsid w:val="00841A8B"/>
    <w:rsid w:val="00843033"/>
    <w:rsid w:val="00872C89"/>
    <w:rsid w:val="00892FA4"/>
    <w:rsid w:val="008A5409"/>
    <w:rsid w:val="008A6094"/>
    <w:rsid w:val="008E2B10"/>
    <w:rsid w:val="008F58CC"/>
    <w:rsid w:val="008F6353"/>
    <w:rsid w:val="00975290"/>
    <w:rsid w:val="009A78E7"/>
    <w:rsid w:val="009C72D7"/>
    <w:rsid w:val="009D5B3C"/>
    <w:rsid w:val="00A27AAE"/>
    <w:rsid w:val="00A33045"/>
    <w:rsid w:val="00A34787"/>
    <w:rsid w:val="00A35384"/>
    <w:rsid w:val="00A446D3"/>
    <w:rsid w:val="00A61A8A"/>
    <w:rsid w:val="00A77742"/>
    <w:rsid w:val="00A83499"/>
    <w:rsid w:val="00A91461"/>
    <w:rsid w:val="00A93305"/>
    <w:rsid w:val="00AA75AD"/>
    <w:rsid w:val="00AB44B1"/>
    <w:rsid w:val="00B01046"/>
    <w:rsid w:val="00B82DC2"/>
    <w:rsid w:val="00B878F9"/>
    <w:rsid w:val="00B952F4"/>
    <w:rsid w:val="00BC1A7F"/>
    <w:rsid w:val="00BC7484"/>
    <w:rsid w:val="00BF5CD0"/>
    <w:rsid w:val="00C13385"/>
    <w:rsid w:val="00C57A70"/>
    <w:rsid w:val="00C96648"/>
    <w:rsid w:val="00CA56EE"/>
    <w:rsid w:val="00CB62C7"/>
    <w:rsid w:val="00CD6E4D"/>
    <w:rsid w:val="00D06972"/>
    <w:rsid w:val="00D13B11"/>
    <w:rsid w:val="00D2532A"/>
    <w:rsid w:val="00D72B4D"/>
    <w:rsid w:val="00DA4588"/>
    <w:rsid w:val="00DE39A9"/>
    <w:rsid w:val="00DF3F7D"/>
    <w:rsid w:val="00E128E8"/>
    <w:rsid w:val="00EA072F"/>
    <w:rsid w:val="00EC4BD8"/>
    <w:rsid w:val="00F02C57"/>
    <w:rsid w:val="00F17894"/>
    <w:rsid w:val="00F210DA"/>
    <w:rsid w:val="00F95F68"/>
    <w:rsid w:val="00FC1DA2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5040A-D7E1-46A8-8423-346B274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3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62DD-DB42-413E-AA3B-D89E2F54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2132</Words>
  <Characters>16426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4</cp:revision>
  <dcterms:created xsi:type="dcterms:W3CDTF">2022-09-08T08:04:00Z</dcterms:created>
  <dcterms:modified xsi:type="dcterms:W3CDTF">2022-09-08T08:46:00Z</dcterms:modified>
</cp:coreProperties>
</file>