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9" w:rsidRPr="00EA60CB" w:rsidRDefault="00615F19" w:rsidP="00615F19">
      <w:pPr>
        <w:tabs>
          <w:tab w:val="left" w:pos="12945"/>
        </w:tabs>
        <w:suppressAutoHyphens/>
        <w:overflowPunct w:val="0"/>
        <w:autoSpaceDE w:val="0"/>
        <w:jc w:val="right"/>
        <w:rPr>
          <w:b/>
          <w:szCs w:val="20"/>
        </w:rPr>
      </w:pPr>
      <w:r w:rsidRPr="00EA60CB">
        <w:rPr>
          <w:b/>
          <w:szCs w:val="20"/>
        </w:rPr>
        <w:t>Приложение</w:t>
      </w:r>
    </w:p>
    <w:p w:rsidR="00615F19" w:rsidRDefault="00615F19" w:rsidP="00615F19">
      <w:pPr>
        <w:tabs>
          <w:tab w:val="left" w:pos="12945"/>
        </w:tabs>
        <w:suppressAutoHyphens/>
        <w:overflowPunct w:val="0"/>
        <w:autoSpaceDE w:val="0"/>
        <w:jc w:val="right"/>
        <w:rPr>
          <w:sz w:val="22"/>
          <w:szCs w:val="20"/>
        </w:rPr>
      </w:pPr>
      <w:r w:rsidRPr="00E94181">
        <w:rPr>
          <w:sz w:val="20"/>
          <w:szCs w:val="20"/>
        </w:rPr>
        <w:t xml:space="preserve"> </w:t>
      </w:r>
      <w:r w:rsidRPr="00EA60CB">
        <w:rPr>
          <w:sz w:val="22"/>
          <w:szCs w:val="20"/>
        </w:rPr>
        <w:t xml:space="preserve">к решению Совета депутатов </w:t>
      </w:r>
    </w:p>
    <w:p w:rsidR="00615F19" w:rsidRPr="00EA60CB" w:rsidRDefault="00615F19" w:rsidP="00615F19">
      <w:pPr>
        <w:tabs>
          <w:tab w:val="left" w:pos="12945"/>
        </w:tabs>
        <w:suppressAutoHyphens/>
        <w:overflowPunct w:val="0"/>
        <w:autoSpaceDE w:val="0"/>
        <w:jc w:val="right"/>
        <w:rPr>
          <w:sz w:val="22"/>
          <w:szCs w:val="20"/>
        </w:rPr>
      </w:pPr>
      <w:r>
        <w:rPr>
          <w:sz w:val="22"/>
          <w:szCs w:val="20"/>
        </w:rPr>
        <w:t>города Полярные Зори</w:t>
      </w:r>
    </w:p>
    <w:p w:rsidR="00615F19" w:rsidRPr="00EA60CB" w:rsidRDefault="00615F19" w:rsidP="00615F19">
      <w:pPr>
        <w:tabs>
          <w:tab w:val="left" w:pos="12945"/>
        </w:tabs>
        <w:suppressAutoHyphens/>
        <w:overflowPunct w:val="0"/>
        <w:autoSpaceDE w:val="0"/>
        <w:jc w:val="right"/>
        <w:rPr>
          <w:sz w:val="22"/>
          <w:szCs w:val="20"/>
        </w:rPr>
      </w:pPr>
      <w:r w:rsidRPr="00EA60CB">
        <w:rPr>
          <w:sz w:val="22"/>
          <w:szCs w:val="20"/>
        </w:rPr>
        <w:t xml:space="preserve">от </w:t>
      </w:r>
      <w:r>
        <w:rPr>
          <w:sz w:val="22"/>
          <w:szCs w:val="20"/>
        </w:rPr>
        <w:t>14 сентября</w:t>
      </w:r>
      <w:r w:rsidRPr="00EA60CB">
        <w:rPr>
          <w:sz w:val="22"/>
          <w:szCs w:val="20"/>
        </w:rPr>
        <w:t xml:space="preserve"> 2016 г. № </w:t>
      </w:r>
      <w:r>
        <w:rPr>
          <w:sz w:val="22"/>
          <w:szCs w:val="20"/>
        </w:rPr>
        <w:t>133</w:t>
      </w:r>
    </w:p>
    <w:p w:rsidR="00615F19" w:rsidRPr="00E94181" w:rsidRDefault="00615F19" w:rsidP="00615F19">
      <w:pPr>
        <w:suppressAutoHyphens/>
        <w:overflowPunct w:val="0"/>
        <w:autoSpaceDE w:val="0"/>
        <w:ind w:right="-34"/>
        <w:rPr>
          <w:b/>
        </w:rPr>
      </w:pPr>
    </w:p>
    <w:p w:rsidR="00615F19" w:rsidRDefault="00615F19" w:rsidP="00615F19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УСЛОВИЯ</w:t>
      </w:r>
      <w:r w:rsidRPr="00E94181">
        <w:rPr>
          <w:b/>
        </w:rPr>
        <w:t xml:space="preserve"> ПРИВАТИЗАЦИИ</w:t>
      </w:r>
      <w:r>
        <w:rPr>
          <w:b/>
        </w:rPr>
        <w:t xml:space="preserve"> МУНИЦИПАЛЬНОГО ИМУЩЕСТВА, </w:t>
      </w:r>
    </w:p>
    <w:p w:rsidR="00615F19" w:rsidRPr="00C40592" w:rsidRDefault="00615F19" w:rsidP="00615F19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ВКЛЮЧЕННОГО В ПРОГНОЗНЫЙ</w:t>
      </w:r>
      <w:r>
        <w:rPr>
          <w:b/>
          <w:szCs w:val="26"/>
        </w:rPr>
        <w:t xml:space="preserve"> ПЛАН ПРИВАТИЗАЦИИ НА 2016</w:t>
      </w:r>
      <w:r w:rsidRPr="00C40592">
        <w:rPr>
          <w:b/>
          <w:szCs w:val="26"/>
        </w:rPr>
        <w:t xml:space="preserve"> </w:t>
      </w:r>
      <w:r>
        <w:rPr>
          <w:b/>
          <w:szCs w:val="26"/>
        </w:rPr>
        <w:t>ГОД.</w:t>
      </w:r>
    </w:p>
    <w:p w:rsidR="00615F19" w:rsidRPr="00615F19" w:rsidRDefault="00615F19" w:rsidP="00615F19">
      <w:pPr>
        <w:suppressAutoHyphens/>
        <w:overflowPunct w:val="0"/>
        <w:autoSpaceDE w:val="0"/>
        <w:ind w:right="-34"/>
        <w:jc w:val="center"/>
        <w:rPr>
          <w:b/>
          <w:bCs/>
          <w:sz w:val="26"/>
          <w:szCs w:val="26"/>
          <w:lang w:eastAsia="ru-RU"/>
        </w:rPr>
      </w:pPr>
      <w:r w:rsidRPr="004E48FB">
        <w:rPr>
          <w:b/>
          <w:bCs/>
          <w:sz w:val="26"/>
          <w:szCs w:val="26"/>
          <w:lang w:eastAsia="ru-RU"/>
        </w:rPr>
        <w:t>Перечень объектов недвижимого имущества нежилого фонда</w:t>
      </w:r>
    </w:p>
    <w:tbl>
      <w:tblPr>
        <w:tblpPr w:leftFromText="180" w:rightFromText="180" w:vertAnchor="page" w:horzAnchor="margin" w:tblpY="25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127"/>
        <w:gridCol w:w="1126"/>
        <w:gridCol w:w="8"/>
        <w:gridCol w:w="1700"/>
        <w:gridCol w:w="1418"/>
        <w:gridCol w:w="1417"/>
        <w:gridCol w:w="2127"/>
        <w:gridCol w:w="2268"/>
      </w:tblGrid>
      <w:tr w:rsidR="00615F19" w:rsidTr="004458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</w:tcPr>
          <w:p w:rsidR="00615F19" w:rsidRPr="009906D6" w:rsidRDefault="00615F19" w:rsidP="004458C0">
            <w:pPr>
              <w:suppressAutoHyphens/>
              <w:overflowPunct w:val="0"/>
              <w:autoSpaceDE w:val="0"/>
              <w:ind w:right="-34" w:firstLine="21"/>
            </w:pPr>
            <w:r w:rsidRPr="009906D6">
              <w:t xml:space="preserve">№ </w:t>
            </w:r>
            <w:proofErr w:type="spellStart"/>
            <w:proofErr w:type="gramStart"/>
            <w:r w:rsidRPr="009906D6">
              <w:t>п</w:t>
            </w:r>
            <w:proofErr w:type="spellEnd"/>
            <w:proofErr w:type="gramEnd"/>
            <w:r w:rsidRPr="009906D6">
              <w:t>/</w:t>
            </w:r>
            <w:proofErr w:type="spellStart"/>
            <w:r w:rsidRPr="009906D6">
              <w:t>п</w:t>
            </w:r>
            <w:proofErr w:type="spellEnd"/>
          </w:p>
        </w:tc>
        <w:tc>
          <w:tcPr>
            <w:tcW w:w="1843" w:type="dxa"/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9906D6">
              <w:t>Наименование объекта</w:t>
            </w:r>
          </w:p>
        </w:tc>
        <w:tc>
          <w:tcPr>
            <w:tcW w:w="2127" w:type="dxa"/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9906D6">
              <w:t>Адрес объекта, кадастровый номер земельного участка</w:t>
            </w:r>
          </w:p>
        </w:tc>
        <w:tc>
          <w:tcPr>
            <w:tcW w:w="1134" w:type="dxa"/>
            <w:gridSpan w:val="2"/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F67736">
              <w:rPr>
                <w:sz w:val="22"/>
                <w:szCs w:val="22"/>
              </w:rPr>
              <w:t>Общая площадь, кв.м.</w:t>
            </w:r>
          </w:p>
        </w:tc>
        <w:tc>
          <w:tcPr>
            <w:tcW w:w="1700" w:type="dxa"/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F67736">
              <w:rPr>
                <w:sz w:val="22"/>
                <w:szCs w:val="22"/>
              </w:rPr>
              <w:t>Способ приватизации имущества</w:t>
            </w:r>
          </w:p>
        </w:tc>
        <w:tc>
          <w:tcPr>
            <w:tcW w:w="1418" w:type="dxa"/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9906D6">
              <w:t>Начальная цена имущества</w:t>
            </w:r>
            <w:r>
              <w:t>, руб.</w:t>
            </w:r>
          </w:p>
        </w:tc>
        <w:tc>
          <w:tcPr>
            <w:tcW w:w="1417" w:type="dxa"/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9906D6">
              <w:t>Срок рассрочки платежа</w:t>
            </w:r>
          </w:p>
        </w:tc>
        <w:tc>
          <w:tcPr>
            <w:tcW w:w="2127" w:type="dxa"/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9906D6">
              <w:t>Сведения о затратах, подлежащих возмещению</w:t>
            </w:r>
          </w:p>
        </w:tc>
        <w:tc>
          <w:tcPr>
            <w:tcW w:w="2268" w:type="dxa"/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9906D6">
              <w:t>Ограничения</w:t>
            </w:r>
          </w:p>
        </w:tc>
      </w:tr>
      <w:tr w:rsidR="00615F19" w:rsidRPr="00FF575D" w:rsidTr="00445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F19" w:rsidRPr="00FF575D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FF575D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  <w:lang w:eastAsia="ru-RU"/>
              </w:rPr>
              <w:t>А)</w:t>
            </w:r>
            <w:r w:rsidRPr="002B2720">
              <w:rPr>
                <w:sz w:val="22"/>
                <w:szCs w:val="22"/>
              </w:rPr>
              <w:t xml:space="preserve"> 1-этажное здание Спортзал и проч. </w:t>
            </w:r>
            <w:proofErr w:type="spellStart"/>
            <w:r w:rsidRPr="002B2720">
              <w:rPr>
                <w:sz w:val="22"/>
                <w:szCs w:val="22"/>
              </w:rPr>
              <w:t>помещ</w:t>
            </w:r>
            <w:proofErr w:type="spellEnd"/>
            <w:r w:rsidRPr="002B272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ind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 xml:space="preserve">н.п. Африканда, </w:t>
            </w:r>
          </w:p>
          <w:p w:rsidR="00615F19" w:rsidRPr="002B2720" w:rsidRDefault="00615F19" w:rsidP="004458C0">
            <w:pPr>
              <w:ind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ул. Ленина,4</w:t>
            </w: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F19" w:rsidRPr="001A432D" w:rsidRDefault="00615F19" w:rsidP="004458C0">
            <w:pPr>
              <w:rPr>
                <w:sz w:val="22"/>
                <w:szCs w:val="22"/>
              </w:rPr>
            </w:pPr>
            <w:r w:rsidRPr="001A432D">
              <w:rPr>
                <w:sz w:val="22"/>
                <w:szCs w:val="22"/>
              </w:rPr>
              <w:t>619,8</w:t>
            </w:r>
          </w:p>
          <w:p w:rsidR="00615F19" w:rsidRPr="002B2720" w:rsidRDefault="00615F19" w:rsidP="004458C0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F67736">
              <w:rPr>
                <w:color w:val="000000"/>
                <w:sz w:val="22"/>
                <w:szCs w:val="22"/>
                <w:lang w:eastAsia="ru-RU"/>
              </w:rPr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 </w:t>
            </w:r>
            <w:r w:rsidRPr="002B2720">
              <w:rPr>
                <w:sz w:val="22"/>
                <w:szCs w:val="22"/>
              </w:rPr>
              <w:t xml:space="preserve">000 </w:t>
            </w: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с НДС</w:t>
            </w: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рассрочка отсутствует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Формирование земельного участка – 27 089 руб. 68 коп.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отсутс</w:t>
            </w:r>
            <w:r w:rsidRPr="002B2720">
              <w:rPr>
                <w:sz w:val="22"/>
                <w:szCs w:val="22"/>
              </w:rPr>
              <w:t>т</w:t>
            </w:r>
            <w:r w:rsidRPr="002B2720">
              <w:rPr>
                <w:sz w:val="22"/>
                <w:szCs w:val="22"/>
              </w:rPr>
              <w:t>вуют</w:t>
            </w:r>
          </w:p>
        </w:tc>
      </w:tr>
      <w:tr w:rsidR="00615F19" w:rsidRPr="00FF575D" w:rsidTr="00445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FF575D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 xml:space="preserve"> Б) 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51:29:0020103:67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2148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248 000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</w:p>
        </w:tc>
      </w:tr>
      <w:tr w:rsidR="00615F19" w:rsidRPr="00FF575D" w:rsidTr="00445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FF575D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575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bCs/>
                <w:sz w:val="22"/>
                <w:szCs w:val="22"/>
              </w:rPr>
              <w:t>А) Помещение 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ind w:firstLine="21"/>
              <w:rPr>
                <w:sz w:val="22"/>
                <w:szCs w:val="22"/>
              </w:rPr>
            </w:pPr>
            <w:r w:rsidRPr="002B2720">
              <w:rPr>
                <w:bCs/>
                <w:sz w:val="22"/>
                <w:szCs w:val="22"/>
              </w:rPr>
              <w:t xml:space="preserve">г. Полярные Зори, ул. </w:t>
            </w:r>
            <w:proofErr w:type="gramStart"/>
            <w:r w:rsidRPr="002B2720">
              <w:rPr>
                <w:bCs/>
                <w:sz w:val="22"/>
                <w:szCs w:val="22"/>
              </w:rPr>
              <w:t>Промышленная</w:t>
            </w:r>
            <w:proofErr w:type="gramEnd"/>
            <w:r w:rsidRPr="002B2720">
              <w:rPr>
                <w:bCs/>
                <w:sz w:val="22"/>
                <w:szCs w:val="22"/>
              </w:rPr>
              <w:t>, д. 1 (4 этаж)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  <w:r w:rsidRPr="002B2720">
              <w:rPr>
                <w:bCs/>
                <w:sz w:val="22"/>
                <w:szCs w:val="22"/>
              </w:rPr>
              <w:t>662,7</w:t>
            </w:r>
          </w:p>
          <w:p w:rsidR="00615F19" w:rsidRPr="002B2720" w:rsidRDefault="00615F19" w:rsidP="004458C0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F67736">
              <w:rPr>
                <w:color w:val="000000"/>
                <w:sz w:val="22"/>
                <w:szCs w:val="22"/>
                <w:lang w:eastAsia="ru-RU"/>
              </w:rPr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3 272</w:t>
            </w:r>
            <w:r>
              <w:rPr>
                <w:sz w:val="22"/>
                <w:szCs w:val="22"/>
              </w:rPr>
              <w:t> </w:t>
            </w:r>
            <w:r w:rsidRPr="002B2720">
              <w:rPr>
                <w:sz w:val="22"/>
                <w:szCs w:val="22"/>
              </w:rPr>
              <w:t xml:space="preserve">000 </w:t>
            </w: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с НДС</w:t>
            </w: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рассрочка отсутствует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Затраты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отсутс</w:t>
            </w:r>
            <w:r w:rsidRPr="002B2720">
              <w:rPr>
                <w:sz w:val="22"/>
                <w:szCs w:val="22"/>
              </w:rPr>
              <w:t>т</w:t>
            </w:r>
            <w:r w:rsidRPr="002B2720">
              <w:rPr>
                <w:sz w:val="22"/>
                <w:szCs w:val="22"/>
              </w:rPr>
              <w:t>вуют</w:t>
            </w:r>
          </w:p>
        </w:tc>
      </w:tr>
      <w:tr w:rsidR="00615F19" w:rsidRPr="00FF575D" w:rsidTr="00445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FF575D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575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bCs/>
                <w:sz w:val="22"/>
                <w:szCs w:val="22"/>
              </w:rPr>
              <w:t xml:space="preserve">А) Помещение </w:t>
            </w:r>
            <w:r w:rsidRPr="002B2720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ind w:firstLine="21"/>
              <w:rPr>
                <w:sz w:val="22"/>
                <w:szCs w:val="22"/>
              </w:rPr>
            </w:pPr>
            <w:r w:rsidRPr="002B2720">
              <w:rPr>
                <w:bCs/>
                <w:sz w:val="22"/>
                <w:szCs w:val="22"/>
              </w:rPr>
              <w:t>г. Полярные Зори, ул. Пушкина, д. 2 (подвал)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  <w:r w:rsidRPr="002B2720">
              <w:rPr>
                <w:bCs/>
                <w:sz w:val="22"/>
                <w:szCs w:val="22"/>
              </w:rPr>
              <w:t>48,3</w:t>
            </w:r>
          </w:p>
          <w:p w:rsidR="00615F19" w:rsidRPr="002B2720" w:rsidRDefault="00615F19" w:rsidP="004458C0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F67736">
              <w:rPr>
                <w:color w:val="000000"/>
                <w:sz w:val="22"/>
                <w:szCs w:val="22"/>
                <w:lang w:eastAsia="ru-RU"/>
              </w:rPr>
              <w:t>публичное предложение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456</w:t>
            </w:r>
            <w:r>
              <w:rPr>
                <w:sz w:val="22"/>
                <w:szCs w:val="22"/>
              </w:rPr>
              <w:t> </w:t>
            </w:r>
            <w:r w:rsidRPr="002B2720">
              <w:rPr>
                <w:sz w:val="22"/>
                <w:szCs w:val="22"/>
              </w:rPr>
              <w:t xml:space="preserve">000 </w:t>
            </w:r>
          </w:p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с НДС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рассрочка отсутствует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Затраты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отсутс</w:t>
            </w:r>
            <w:r w:rsidRPr="002B2720">
              <w:rPr>
                <w:sz w:val="22"/>
                <w:szCs w:val="22"/>
              </w:rPr>
              <w:t>т</w:t>
            </w:r>
            <w:r w:rsidRPr="002B2720">
              <w:rPr>
                <w:sz w:val="22"/>
                <w:szCs w:val="22"/>
              </w:rPr>
              <w:t>вуют</w:t>
            </w:r>
          </w:p>
        </w:tc>
      </w:tr>
      <w:tr w:rsidR="00615F19" w:rsidTr="004458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5" w:type="dxa"/>
            <w:vMerge w:val="restart"/>
          </w:tcPr>
          <w:p w:rsidR="00615F19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  <w:lang w:eastAsia="ru-RU"/>
              </w:rPr>
            </w:pPr>
            <w:r w:rsidRPr="00FF575D">
              <w:rPr>
                <w:sz w:val="22"/>
                <w:szCs w:val="22"/>
                <w:lang w:eastAsia="ru-RU"/>
              </w:rPr>
              <w:t>А)</w:t>
            </w:r>
            <w:r w:rsidRPr="00FF575D">
              <w:rPr>
                <w:sz w:val="22"/>
                <w:szCs w:val="22"/>
              </w:rPr>
              <w:t xml:space="preserve"> 1-этажное здание Школьные мастерские</w:t>
            </w:r>
          </w:p>
        </w:tc>
        <w:tc>
          <w:tcPr>
            <w:tcW w:w="2127" w:type="dxa"/>
          </w:tcPr>
          <w:p w:rsidR="00615F19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6"/>
                <w:szCs w:val="26"/>
              </w:rPr>
            </w:pPr>
            <w:r w:rsidRPr="00FF575D">
              <w:rPr>
                <w:sz w:val="22"/>
                <w:szCs w:val="22"/>
              </w:rPr>
              <w:t>н.п. Африканда,           ул. Ленина,11</w:t>
            </w:r>
          </w:p>
        </w:tc>
        <w:tc>
          <w:tcPr>
            <w:tcW w:w="1126" w:type="dxa"/>
          </w:tcPr>
          <w:p w:rsidR="00615F19" w:rsidRPr="00FF575D" w:rsidRDefault="00615F19" w:rsidP="004458C0">
            <w:pPr>
              <w:rPr>
                <w:sz w:val="22"/>
                <w:szCs w:val="22"/>
              </w:rPr>
            </w:pPr>
            <w:r w:rsidRPr="00FF575D">
              <w:rPr>
                <w:sz w:val="22"/>
                <w:szCs w:val="22"/>
              </w:rPr>
              <w:t>309</w:t>
            </w:r>
          </w:p>
          <w:p w:rsidR="00615F19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615F19" w:rsidRPr="00F67736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F67736">
              <w:rPr>
                <w:color w:val="000000"/>
                <w:sz w:val="22"/>
                <w:szCs w:val="22"/>
                <w:lang w:eastAsia="ru-RU"/>
              </w:rPr>
              <w:t>публичное предложение</w:t>
            </w:r>
          </w:p>
        </w:tc>
        <w:tc>
          <w:tcPr>
            <w:tcW w:w="1418" w:type="dxa"/>
          </w:tcPr>
          <w:p w:rsidR="00615F19" w:rsidRPr="007F46C4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FF575D">
              <w:rPr>
                <w:sz w:val="22"/>
                <w:szCs w:val="22"/>
              </w:rPr>
              <w:t>215 000</w:t>
            </w:r>
          </w:p>
        </w:tc>
        <w:tc>
          <w:tcPr>
            <w:tcW w:w="1417" w:type="dxa"/>
            <w:vMerge w:val="restart"/>
          </w:tcPr>
          <w:p w:rsidR="00615F19" w:rsidRPr="00A9582E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A9582E">
              <w:rPr>
                <w:sz w:val="22"/>
                <w:szCs w:val="22"/>
              </w:rPr>
              <w:t>рассрочка отсутствует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5F19" w:rsidRPr="00FF575D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FF575D">
              <w:rPr>
                <w:sz w:val="22"/>
                <w:szCs w:val="22"/>
              </w:rPr>
              <w:t>Оценка рыночной стоимости –                    3 833 руб. 33 коп.</w:t>
            </w:r>
          </w:p>
          <w:p w:rsidR="00615F19" w:rsidRPr="00A9582E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15F19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</w:t>
            </w:r>
            <w:r w:rsidRPr="00FF575D">
              <w:rPr>
                <w:sz w:val="22"/>
                <w:szCs w:val="22"/>
              </w:rPr>
              <w:t>тсутствуют</w:t>
            </w:r>
          </w:p>
        </w:tc>
      </w:tr>
      <w:tr w:rsidR="00615F19" w:rsidTr="004458C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675" w:type="dxa"/>
            <w:vMerge/>
          </w:tcPr>
          <w:p w:rsidR="00615F19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15F19" w:rsidRPr="0074339E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74339E">
              <w:rPr>
                <w:sz w:val="22"/>
                <w:szCs w:val="22"/>
              </w:rPr>
              <w:t>Б)  Земельный участок</w:t>
            </w:r>
          </w:p>
        </w:tc>
        <w:tc>
          <w:tcPr>
            <w:tcW w:w="2127" w:type="dxa"/>
          </w:tcPr>
          <w:p w:rsidR="00615F19" w:rsidRPr="0074339E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74339E">
              <w:rPr>
                <w:sz w:val="22"/>
                <w:szCs w:val="22"/>
              </w:rPr>
              <w:t>51:29:0020103:51</w:t>
            </w:r>
          </w:p>
        </w:tc>
        <w:tc>
          <w:tcPr>
            <w:tcW w:w="1126" w:type="dxa"/>
          </w:tcPr>
          <w:p w:rsidR="00615F19" w:rsidRPr="0074339E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74339E">
              <w:rPr>
                <w:sz w:val="22"/>
                <w:szCs w:val="22"/>
              </w:rPr>
              <w:t>2845</w:t>
            </w:r>
          </w:p>
        </w:tc>
        <w:tc>
          <w:tcPr>
            <w:tcW w:w="1708" w:type="dxa"/>
            <w:gridSpan w:val="2"/>
            <w:vMerge/>
          </w:tcPr>
          <w:p w:rsidR="00615F19" w:rsidRPr="0074339E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5F19" w:rsidRPr="0074339E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74339E">
              <w:rPr>
                <w:sz w:val="22"/>
                <w:szCs w:val="22"/>
              </w:rPr>
              <w:t>353 000</w:t>
            </w:r>
          </w:p>
        </w:tc>
        <w:tc>
          <w:tcPr>
            <w:tcW w:w="1417" w:type="dxa"/>
            <w:vMerge/>
          </w:tcPr>
          <w:p w:rsidR="00615F19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5F19" w:rsidRPr="00F67736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FF575D">
              <w:rPr>
                <w:sz w:val="22"/>
                <w:szCs w:val="22"/>
              </w:rPr>
              <w:t>Формирование земельного участка – 27 089 руб. 68 коп.</w:t>
            </w:r>
          </w:p>
        </w:tc>
        <w:tc>
          <w:tcPr>
            <w:tcW w:w="2268" w:type="dxa"/>
            <w:vMerge/>
          </w:tcPr>
          <w:p w:rsidR="00615F19" w:rsidRDefault="00615F19" w:rsidP="004458C0">
            <w:pPr>
              <w:tabs>
                <w:tab w:val="left" w:pos="6705"/>
              </w:tabs>
              <w:suppressAutoHyphens/>
              <w:overflowPunct w:val="0"/>
              <w:autoSpaceDE w:val="0"/>
              <w:ind w:right="-34"/>
              <w:rPr>
                <w:sz w:val="26"/>
                <w:szCs w:val="26"/>
              </w:rPr>
            </w:pPr>
          </w:p>
        </w:tc>
      </w:tr>
      <w:tr w:rsidR="00615F19" w:rsidRPr="002B2720" w:rsidTr="00445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5F19" w:rsidRPr="00FF575D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575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74339E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74339E">
              <w:rPr>
                <w:bCs/>
                <w:sz w:val="22"/>
                <w:szCs w:val="22"/>
              </w:rPr>
              <w:t>А) 2-этажное кирпичное здание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74339E" w:rsidRDefault="00615F19" w:rsidP="004458C0">
            <w:pPr>
              <w:ind w:firstLine="21"/>
              <w:rPr>
                <w:sz w:val="22"/>
                <w:szCs w:val="22"/>
              </w:rPr>
            </w:pPr>
            <w:r w:rsidRPr="0074339E">
              <w:rPr>
                <w:bCs/>
                <w:sz w:val="22"/>
                <w:szCs w:val="22"/>
              </w:rPr>
              <w:t>н.п. Африканда,  ул. Ленина, д.10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74339E" w:rsidRDefault="00615F19" w:rsidP="004458C0">
            <w:pPr>
              <w:rPr>
                <w:sz w:val="22"/>
                <w:szCs w:val="22"/>
              </w:rPr>
            </w:pPr>
            <w:r w:rsidRPr="0074339E">
              <w:rPr>
                <w:bCs/>
                <w:sz w:val="22"/>
                <w:szCs w:val="22"/>
              </w:rPr>
              <w:t>241,2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5F19" w:rsidRPr="0074339E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74339E">
              <w:rPr>
                <w:color w:val="000000"/>
                <w:sz w:val="22"/>
                <w:szCs w:val="22"/>
                <w:lang w:eastAsia="ru-RU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74339E">
              <w:rPr>
                <w:sz w:val="22"/>
                <w:szCs w:val="22"/>
              </w:rPr>
              <w:t>373</w:t>
            </w:r>
            <w:r>
              <w:rPr>
                <w:sz w:val="22"/>
                <w:szCs w:val="22"/>
              </w:rPr>
              <w:t> </w:t>
            </w:r>
            <w:r w:rsidRPr="0074339E">
              <w:rPr>
                <w:sz w:val="22"/>
                <w:szCs w:val="22"/>
              </w:rPr>
              <w:t xml:space="preserve">000 </w:t>
            </w:r>
          </w:p>
          <w:p w:rsidR="00615F19" w:rsidRPr="0074339E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74339E">
              <w:rPr>
                <w:sz w:val="22"/>
                <w:szCs w:val="22"/>
              </w:rPr>
              <w:t>с НДС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рассрочка отсутствует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Затраты отсутствуют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  <w:r w:rsidRPr="002B2720">
              <w:rPr>
                <w:sz w:val="22"/>
                <w:szCs w:val="22"/>
              </w:rPr>
              <w:t>отсутс</w:t>
            </w:r>
            <w:r w:rsidRPr="002B2720">
              <w:rPr>
                <w:sz w:val="22"/>
                <w:szCs w:val="22"/>
              </w:rPr>
              <w:t>т</w:t>
            </w:r>
            <w:r w:rsidRPr="002B2720">
              <w:rPr>
                <w:sz w:val="22"/>
                <w:szCs w:val="22"/>
              </w:rPr>
              <w:t>вуют</w:t>
            </w:r>
          </w:p>
        </w:tc>
      </w:tr>
      <w:tr w:rsidR="00615F19" w:rsidRPr="002B2720" w:rsidTr="00445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74339E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bCs/>
                <w:sz w:val="22"/>
                <w:szCs w:val="22"/>
              </w:rPr>
            </w:pPr>
            <w:r w:rsidRPr="0074339E">
              <w:rPr>
                <w:bCs/>
                <w:sz w:val="22"/>
                <w:szCs w:val="22"/>
              </w:rPr>
              <w:t>Б) 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74339E" w:rsidRDefault="00615F19" w:rsidP="004458C0">
            <w:pPr>
              <w:rPr>
                <w:bCs/>
                <w:sz w:val="22"/>
                <w:szCs w:val="22"/>
              </w:rPr>
            </w:pPr>
            <w:r w:rsidRPr="0074339E">
              <w:rPr>
                <w:bCs/>
                <w:sz w:val="22"/>
                <w:szCs w:val="22"/>
              </w:rPr>
              <w:t>51:29:0020103:20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74339E" w:rsidRDefault="00615F19" w:rsidP="004458C0">
            <w:pPr>
              <w:rPr>
                <w:sz w:val="22"/>
                <w:szCs w:val="22"/>
              </w:rPr>
            </w:pPr>
            <w:r w:rsidRPr="0074339E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Pr="0074339E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9" w:rsidRPr="0074339E" w:rsidRDefault="00615F19" w:rsidP="004458C0">
            <w:pPr>
              <w:suppressAutoHyphens/>
              <w:overflowPunct w:val="0"/>
              <w:autoSpaceDE w:val="0"/>
              <w:ind w:right="-34"/>
              <w:rPr>
                <w:sz w:val="22"/>
                <w:szCs w:val="22"/>
              </w:rPr>
            </w:pPr>
            <w:r w:rsidRPr="0074339E">
              <w:rPr>
                <w:sz w:val="22"/>
                <w:szCs w:val="22"/>
              </w:rPr>
              <w:t>84 000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F19" w:rsidRPr="002B2720" w:rsidRDefault="00615F19" w:rsidP="004458C0">
            <w:pPr>
              <w:suppressAutoHyphens/>
              <w:overflowPunct w:val="0"/>
              <w:autoSpaceDE w:val="0"/>
              <w:ind w:right="-34" w:firstLine="2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9" w:rsidRPr="002B2720" w:rsidRDefault="00615F19" w:rsidP="004458C0">
            <w:pPr>
              <w:rPr>
                <w:sz w:val="22"/>
                <w:szCs w:val="22"/>
              </w:rPr>
            </w:pPr>
          </w:p>
        </w:tc>
      </w:tr>
    </w:tbl>
    <w:p w:rsidR="00615F19" w:rsidRDefault="00615F19" w:rsidP="00615F19">
      <w:pPr>
        <w:tabs>
          <w:tab w:val="left" w:pos="6705"/>
        </w:tabs>
        <w:suppressAutoHyphens/>
        <w:overflowPunct w:val="0"/>
        <w:autoSpaceDE w:val="0"/>
        <w:ind w:right="-34"/>
        <w:rPr>
          <w:sz w:val="26"/>
          <w:szCs w:val="26"/>
        </w:rPr>
      </w:pPr>
    </w:p>
    <w:p w:rsidR="004422B0" w:rsidRDefault="004422B0"/>
    <w:sectPr w:rsidR="004422B0" w:rsidSect="007F46C4">
      <w:pgSz w:w="16838" w:h="11906" w:orient="landscape"/>
      <w:pgMar w:top="284" w:right="1134" w:bottom="14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F19"/>
    <w:rsid w:val="00276218"/>
    <w:rsid w:val="004422B0"/>
    <w:rsid w:val="00466ACA"/>
    <w:rsid w:val="005F1762"/>
    <w:rsid w:val="00615F19"/>
    <w:rsid w:val="006450F0"/>
    <w:rsid w:val="0090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F19"/>
    <w:rPr>
      <w:sz w:val="26"/>
      <w:lang/>
    </w:rPr>
  </w:style>
  <w:style w:type="character" w:customStyle="1" w:styleId="a4">
    <w:name w:val="Основной текст Знак"/>
    <w:basedOn w:val="a0"/>
    <w:link w:val="a3"/>
    <w:rsid w:val="00615F19"/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2</cp:revision>
  <dcterms:created xsi:type="dcterms:W3CDTF">2016-09-15T06:36:00Z</dcterms:created>
  <dcterms:modified xsi:type="dcterms:W3CDTF">2016-09-15T06:37:00Z</dcterms:modified>
</cp:coreProperties>
</file>